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830" w:rsidRDefault="00D24830" w:rsidP="00615BB8">
      <w:pPr>
        <w:ind w:firstLineChars="1500" w:firstLine="3600"/>
        <w:jc w:val="left"/>
        <w:outlineLvl w:val="0"/>
        <w:rPr>
          <w:rFonts w:ascii="ＭＳ ゴシック" w:eastAsia="ＭＳ ゴシック" w:hAnsi="ＭＳ ゴシック"/>
          <w:sz w:val="24"/>
          <w:szCs w:val="24"/>
        </w:rPr>
      </w:pPr>
      <w:r w:rsidRPr="007D422F">
        <w:rPr>
          <w:rFonts w:ascii="ＭＳ ゴシック" w:eastAsia="ＭＳ ゴシック" w:hAnsi="ＭＳ ゴシック" w:hint="eastAsia"/>
          <w:sz w:val="24"/>
          <w:szCs w:val="24"/>
        </w:rPr>
        <w:t>くすりのしおり</w:t>
      </w:r>
      <w:r w:rsidR="00615BB8">
        <w:rPr>
          <w:rFonts w:ascii="ＭＳ ゴシック" w:eastAsia="ＭＳ ゴシック" w:hAnsi="ＭＳ ゴシック" w:hint="eastAsia"/>
          <w:sz w:val="24"/>
          <w:szCs w:val="24"/>
        </w:rPr>
        <w:t xml:space="preserve">　　　　　　　　　　　　　　　</w:t>
      </w:r>
      <w:bookmarkStart w:id="0" w:name="_GoBack"/>
      <w:bookmarkEnd w:id="0"/>
      <w:r w:rsidR="00615BB8">
        <w:rPr>
          <w:rFonts w:ascii="ＭＳ ゴシック" w:eastAsia="ＭＳ ゴシック" w:hAnsi="ＭＳ ゴシック" w:hint="eastAsia"/>
          <w:sz w:val="24"/>
          <w:szCs w:val="24"/>
        </w:rPr>
        <w:t xml:space="preserve">　</w:t>
      </w:r>
      <w:r w:rsidR="00615BB8" w:rsidRPr="007D422F">
        <w:rPr>
          <w:rFonts w:ascii="ＭＳ 明朝" w:hAnsi="ＭＳ 明朝" w:hint="eastAsia"/>
          <w:sz w:val="20"/>
          <w:szCs w:val="20"/>
        </w:rPr>
        <w:t>内服剤</w:t>
      </w:r>
    </w:p>
    <w:p w:rsidR="00D24830" w:rsidRPr="007D422F" w:rsidRDefault="00D24830" w:rsidP="00D24830">
      <w:pPr>
        <w:jc w:val="right"/>
        <w:rPr>
          <w:rFonts w:ascii="ＭＳ ゴシック" w:eastAsia="ＭＳ ゴシック" w:hAnsi="ＭＳ ゴシック"/>
          <w:sz w:val="24"/>
          <w:szCs w:val="24"/>
        </w:rPr>
      </w:pPr>
      <w:r w:rsidRPr="007D422F">
        <w:rPr>
          <w:rFonts w:ascii="ＭＳ 明朝" w:hAnsi="ＭＳ 明朝"/>
          <w:sz w:val="20"/>
          <w:szCs w:val="20"/>
        </w:rPr>
        <w:t>201</w:t>
      </w:r>
      <w:r w:rsidR="00CF0303">
        <w:rPr>
          <w:rFonts w:ascii="ＭＳ 明朝" w:hAnsi="ＭＳ 明朝"/>
          <w:sz w:val="20"/>
          <w:szCs w:val="20"/>
        </w:rPr>
        <w:t>8</w:t>
      </w:r>
      <w:r w:rsidRPr="007D422F">
        <w:rPr>
          <w:rFonts w:ascii="ＭＳ 明朝" w:hAnsi="ＭＳ 明朝" w:hint="eastAsia"/>
          <w:sz w:val="20"/>
          <w:szCs w:val="20"/>
        </w:rPr>
        <w:t>年</w:t>
      </w:r>
      <w:r w:rsidR="00CF0303">
        <w:rPr>
          <w:rFonts w:ascii="ＭＳ 明朝" w:hAnsi="ＭＳ 明朝"/>
          <w:sz w:val="20"/>
          <w:szCs w:val="20"/>
        </w:rPr>
        <w:t>12</w:t>
      </w:r>
      <w:r w:rsidR="00ED316E">
        <w:rPr>
          <w:rFonts w:ascii="ＭＳ 明朝" w:hAnsi="ＭＳ 明朝" w:hint="eastAsia"/>
          <w:sz w:val="20"/>
          <w:szCs w:val="20"/>
        </w:rPr>
        <w:t>月作成</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6564"/>
        <w:gridCol w:w="2161"/>
      </w:tblGrid>
      <w:tr w:rsidR="00D24830" w:rsidRPr="00F0304B" w:rsidTr="007B4D56">
        <w:tc>
          <w:tcPr>
            <w:tcW w:w="10251" w:type="dxa"/>
            <w:gridSpan w:val="3"/>
          </w:tcPr>
          <w:p w:rsidR="00D24830" w:rsidRPr="00F0304B" w:rsidRDefault="00D24830" w:rsidP="00F0304B">
            <w:pPr>
              <w:jc w:val="left"/>
              <w:rPr>
                <w:rFonts w:ascii="ＭＳ ゴシック" w:eastAsia="ＭＳ ゴシック" w:hAnsi="ＭＳ ゴシック"/>
                <w:sz w:val="20"/>
                <w:szCs w:val="20"/>
              </w:rPr>
            </w:pPr>
            <w:r w:rsidRPr="00F0304B">
              <w:rPr>
                <w:rFonts w:ascii="ＭＳ ゴシック" w:eastAsia="ＭＳ ゴシック" w:hAnsi="ＭＳ ゴシック"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7B4D56" w:rsidRPr="00F0304B" w:rsidTr="007B4D56">
        <w:trPr>
          <w:trHeight w:val="1134"/>
        </w:trPr>
        <w:tc>
          <w:tcPr>
            <w:tcW w:w="8090" w:type="dxa"/>
            <w:gridSpan w:val="2"/>
            <w:tcBorders>
              <w:bottom w:val="nil"/>
            </w:tcBorders>
          </w:tcPr>
          <w:p w:rsidR="007B4D56" w:rsidRPr="00F0304B" w:rsidRDefault="007B4D56" w:rsidP="00CF0303">
            <w:pPr>
              <w:ind w:left="964" w:hangingChars="400" w:hanging="964"/>
              <w:jc w:val="left"/>
              <w:rPr>
                <w:rFonts w:ascii="ＭＳ ゴシック" w:eastAsia="ＭＳ ゴシック" w:hAnsi="ＭＳ ゴシック"/>
                <w:b/>
                <w:sz w:val="24"/>
                <w:szCs w:val="24"/>
              </w:rPr>
            </w:pPr>
            <w:r w:rsidRPr="00F0304B">
              <w:rPr>
                <w:rFonts w:ascii="ＭＳ ゴシック" w:eastAsia="ＭＳ ゴシック" w:hAnsi="ＭＳ ゴシック" w:hint="eastAsia"/>
                <w:b/>
                <w:color w:val="FF0000"/>
                <w:sz w:val="24"/>
                <w:szCs w:val="24"/>
              </w:rPr>
              <w:t>商品名</w:t>
            </w:r>
            <w:r w:rsidRPr="00F0304B">
              <w:rPr>
                <w:rFonts w:ascii="ＭＳ ゴシック" w:eastAsia="ＭＳ ゴシック" w:hAnsi="ＭＳ ゴシック"/>
                <w:b/>
                <w:color w:val="FF0000"/>
                <w:sz w:val="24"/>
                <w:szCs w:val="24"/>
              </w:rPr>
              <w:t>:</w:t>
            </w:r>
            <w:r>
              <w:rPr>
                <w:rFonts w:ascii="ＭＳ ゴシック" w:eastAsia="ＭＳ ゴシック" w:hAnsi="ＭＳ ゴシック" w:hint="eastAsia"/>
                <w:b/>
                <w:sz w:val="24"/>
                <w:szCs w:val="24"/>
              </w:rPr>
              <w:t>トアラセット</w:t>
            </w:r>
            <w:r w:rsidR="00652DEA" w:rsidRPr="00DF221B">
              <w:rPr>
                <w:rFonts w:ascii="ＭＳ ゴシック" w:eastAsia="ＭＳ ゴシック" w:hAnsi="ＭＳ ゴシック"/>
                <w:b/>
                <w:sz w:val="24"/>
                <w:szCs w:val="24"/>
                <w:vertAlign w:val="superscript"/>
              </w:rPr>
              <w:fldChar w:fldCharType="begin"/>
            </w:r>
            <w:r w:rsidRPr="00DF221B">
              <w:rPr>
                <w:rFonts w:ascii="ＭＳ ゴシック" w:eastAsia="ＭＳ ゴシック" w:hAnsi="ＭＳ ゴシック"/>
                <w:b/>
                <w:sz w:val="24"/>
                <w:szCs w:val="24"/>
                <w:vertAlign w:val="superscript"/>
              </w:rPr>
              <w:instrText xml:space="preserve"> </w:instrText>
            </w:r>
            <w:r w:rsidRPr="00DF221B">
              <w:rPr>
                <w:rFonts w:ascii="ＭＳ ゴシック" w:eastAsia="ＭＳ ゴシック" w:hAnsi="ＭＳ ゴシック" w:hint="eastAsia"/>
                <w:b/>
                <w:sz w:val="24"/>
                <w:szCs w:val="24"/>
                <w:vertAlign w:val="superscript"/>
              </w:rPr>
              <w:instrText>eq \o\ac(○,</w:instrText>
            </w:r>
            <w:r w:rsidRPr="00DF221B">
              <w:rPr>
                <w:rFonts w:ascii="ＭＳ ゴシック" w:eastAsia="ＭＳ ゴシック" w:hAnsi="ＭＳ ゴシック" w:hint="eastAsia"/>
                <w:b/>
                <w:position w:val="3"/>
                <w:sz w:val="16"/>
                <w:szCs w:val="24"/>
                <w:vertAlign w:val="superscript"/>
              </w:rPr>
              <w:instrText>R</w:instrText>
            </w:r>
            <w:r w:rsidRPr="00DF221B">
              <w:rPr>
                <w:rFonts w:ascii="ＭＳ ゴシック" w:eastAsia="ＭＳ ゴシック" w:hAnsi="ＭＳ ゴシック" w:hint="eastAsia"/>
                <w:b/>
                <w:sz w:val="24"/>
                <w:szCs w:val="24"/>
                <w:vertAlign w:val="superscript"/>
              </w:rPr>
              <w:instrText>)</w:instrText>
            </w:r>
            <w:r w:rsidR="00652DEA" w:rsidRPr="00DF221B">
              <w:rPr>
                <w:rFonts w:ascii="ＭＳ ゴシック" w:eastAsia="ＭＳ ゴシック" w:hAnsi="ＭＳ ゴシック"/>
                <w:b/>
                <w:sz w:val="24"/>
                <w:szCs w:val="24"/>
                <w:vertAlign w:val="superscript"/>
              </w:rPr>
              <w:fldChar w:fldCharType="end"/>
            </w:r>
            <w:r>
              <w:rPr>
                <w:rFonts w:ascii="ＭＳ ゴシック" w:eastAsia="ＭＳ ゴシック" w:hAnsi="ＭＳ ゴシック" w:hint="eastAsia"/>
                <w:b/>
                <w:sz w:val="24"/>
                <w:szCs w:val="24"/>
              </w:rPr>
              <w:t>配合錠「ＴＣ」</w:t>
            </w:r>
          </w:p>
          <w:p w:rsidR="007B4D56" w:rsidRDefault="007B4D56" w:rsidP="007B4D56">
            <w:pPr>
              <w:ind w:leftChars="100" w:left="1013" w:hangingChars="400" w:hanging="803"/>
              <w:jc w:val="left"/>
              <w:rPr>
                <w:rFonts w:ascii="ＭＳ 明朝" w:hAnsi="ＭＳ 明朝"/>
                <w:sz w:val="20"/>
                <w:szCs w:val="20"/>
              </w:rPr>
            </w:pPr>
            <w:r w:rsidRPr="00F0304B">
              <w:rPr>
                <w:rFonts w:ascii="ＭＳ ゴシック" w:eastAsia="ＭＳ ゴシック" w:hAnsi="ＭＳ ゴシック" w:hint="eastAsia"/>
                <w:b/>
                <w:sz w:val="20"/>
                <w:szCs w:val="20"/>
              </w:rPr>
              <w:t>主成分</w:t>
            </w:r>
            <w:r w:rsidRPr="00F0304B">
              <w:rPr>
                <w:rFonts w:ascii="ＭＳ ゴシック" w:eastAsia="ＭＳ ゴシック" w:hAnsi="ＭＳ ゴシック"/>
                <w:b/>
                <w:sz w:val="20"/>
                <w:szCs w:val="20"/>
              </w:rPr>
              <w:t>:</w:t>
            </w:r>
            <w:r w:rsidRPr="00F0304B">
              <w:rPr>
                <w:rFonts w:ascii="ＭＳ 明朝" w:hAnsi="ＭＳ 明朝" w:hint="eastAsia"/>
                <w:sz w:val="20"/>
                <w:szCs w:val="20"/>
              </w:rPr>
              <w:t>トラマドール塩酸塩</w:t>
            </w:r>
            <w:r>
              <w:rPr>
                <w:rFonts w:ascii="ＭＳ 明朝" w:hAnsi="ＭＳ 明朝"/>
                <w:sz w:val="20"/>
                <w:szCs w:val="20"/>
              </w:rPr>
              <w:t>(Tramadol hydrochloride)</w:t>
            </w:r>
          </w:p>
          <w:p w:rsidR="007B4D56" w:rsidRPr="007B4D56" w:rsidRDefault="007B4D56" w:rsidP="007B4D56">
            <w:pPr>
              <w:ind w:leftChars="450" w:left="1045" w:hangingChars="50" w:hanging="100"/>
              <w:jc w:val="left"/>
              <w:rPr>
                <w:rFonts w:ascii="ＭＳ 明朝" w:hAnsi="ＭＳ 明朝"/>
                <w:sz w:val="20"/>
                <w:szCs w:val="20"/>
              </w:rPr>
            </w:pPr>
            <w:r w:rsidRPr="00F0304B">
              <w:rPr>
                <w:rFonts w:ascii="ＭＳ 明朝" w:hAnsi="ＭＳ 明朝" w:hint="eastAsia"/>
                <w:sz w:val="20"/>
                <w:szCs w:val="20"/>
              </w:rPr>
              <w:t>アセトアミノフェン</w:t>
            </w:r>
            <w:r w:rsidRPr="00F0304B">
              <w:rPr>
                <w:rFonts w:ascii="ＭＳ 明朝" w:hAnsi="ＭＳ 明朝"/>
                <w:sz w:val="20"/>
                <w:szCs w:val="20"/>
              </w:rPr>
              <w:t>(Acetaminophen)</w:t>
            </w:r>
          </w:p>
          <w:p w:rsidR="007B4D56" w:rsidRPr="007B4D56" w:rsidRDefault="007B4D56" w:rsidP="00CF0303">
            <w:pPr>
              <w:ind w:leftChars="100" w:left="812" w:hangingChars="300" w:hanging="602"/>
              <w:jc w:val="left"/>
              <w:rPr>
                <w:rFonts w:ascii="ＭＳ 明朝" w:hAnsi="ＭＳ 明朝"/>
                <w:sz w:val="20"/>
                <w:szCs w:val="20"/>
              </w:rPr>
            </w:pPr>
            <w:r w:rsidRPr="00F0304B">
              <w:rPr>
                <w:rFonts w:ascii="ＭＳ ゴシック" w:eastAsia="ＭＳ ゴシック" w:hAnsi="ＭＳ ゴシック" w:hint="eastAsia"/>
                <w:b/>
                <w:sz w:val="20"/>
                <w:szCs w:val="20"/>
              </w:rPr>
              <w:t>剤形</w:t>
            </w:r>
            <w:r w:rsidRPr="00F0304B">
              <w:rPr>
                <w:rFonts w:ascii="ＭＳ ゴシック" w:eastAsia="ＭＳ ゴシック" w:hAnsi="ＭＳ ゴシック"/>
                <w:b/>
                <w:sz w:val="20"/>
                <w:szCs w:val="20"/>
              </w:rPr>
              <w:t>:</w:t>
            </w:r>
            <w:r w:rsidRPr="00F0304B">
              <w:rPr>
                <w:rFonts w:ascii="ＭＳ 明朝" w:hAnsi="ＭＳ 明朝" w:hint="eastAsia"/>
                <w:sz w:val="20"/>
                <w:szCs w:val="20"/>
              </w:rPr>
              <w:t>淡黄色の錠剤、長径</w:t>
            </w:r>
            <w:r w:rsidRPr="00F0304B">
              <w:rPr>
                <w:rFonts w:ascii="ＭＳ 明朝" w:hAnsi="ＭＳ 明朝"/>
                <w:sz w:val="20"/>
                <w:szCs w:val="20"/>
              </w:rPr>
              <w:t>15.5mm</w:t>
            </w:r>
            <w:r w:rsidRPr="00F0304B">
              <w:rPr>
                <w:rFonts w:ascii="ＭＳ 明朝" w:hAnsi="ＭＳ 明朝" w:hint="eastAsia"/>
                <w:sz w:val="20"/>
                <w:szCs w:val="20"/>
              </w:rPr>
              <w:t>、短径</w:t>
            </w:r>
            <w:r w:rsidRPr="00F0304B">
              <w:rPr>
                <w:rFonts w:ascii="ＭＳ 明朝" w:hAnsi="ＭＳ 明朝"/>
                <w:sz w:val="20"/>
                <w:szCs w:val="20"/>
              </w:rPr>
              <w:t>6.3mm</w:t>
            </w:r>
            <w:r w:rsidRPr="00F0304B">
              <w:rPr>
                <w:rFonts w:ascii="ＭＳ 明朝" w:hAnsi="ＭＳ 明朝" w:hint="eastAsia"/>
                <w:sz w:val="20"/>
                <w:szCs w:val="20"/>
              </w:rPr>
              <w:t>、厚さ</w:t>
            </w:r>
            <w:r w:rsidRPr="00F0304B">
              <w:rPr>
                <w:rFonts w:ascii="ＭＳ 明朝" w:hAnsi="ＭＳ 明朝"/>
                <w:sz w:val="20"/>
                <w:szCs w:val="20"/>
              </w:rPr>
              <w:t>5.</w:t>
            </w:r>
            <w:r>
              <w:rPr>
                <w:rFonts w:ascii="ＭＳ 明朝" w:hAnsi="ＭＳ 明朝"/>
                <w:sz w:val="20"/>
                <w:szCs w:val="20"/>
              </w:rPr>
              <w:t>4</w:t>
            </w:r>
            <w:r w:rsidRPr="00F0304B">
              <w:rPr>
                <w:rFonts w:ascii="ＭＳ 明朝" w:hAnsi="ＭＳ 明朝"/>
                <w:sz w:val="20"/>
                <w:szCs w:val="20"/>
              </w:rPr>
              <w:t>mm</w:t>
            </w:r>
          </w:p>
        </w:tc>
        <w:tc>
          <w:tcPr>
            <w:tcW w:w="2161" w:type="dxa"/>
            <w:vMerge w:val="restart"/>
          </w:tcPr>
          <w:p w:rsidR="007B4D56" w:rsidRPr="00F0304B" w:rsidRDefault="007B4D56" w:rsidP="00F0304B">
            <w:pPr>
              <w:jc w:val="center"/>
              <w:rPr>
                <w:rFonts w:ascii="ＭＳ 明朝"/>
                <w:sz w:val="20"/>
                <w:szCs w:val="20"/>
              </w:rPr>
            </w:pPr>
            <w:r>
              <w:rPr>
                <w:rFonts w:ascii="ＭＳ 明朝"/>
                <w:noProof/>
                <w:sz w:val="20"/>
                <w:szCs w:val="20"/>
              </w:rPr>
              <w:drawing>
                <wp:anchor distT="0" distB="0" distL="114300" distR="114300" simplePos="0" relativeHeight="251672576" behindDoc="0" locked="0" layoutInCell="1" allowOverlap="1">
                  <wp:simplePos x="0" y="0"/>
                  <wp:positionH relativeFrom="column">
                    <wp:posOffset>313690</wp:posOffset>
                  </wp:positionH>
                  <wp:positionV relativeFrom="paragraph">
                    <wp:posOffset>565150</wp:posOffset>
                  </wp:positionV>
                  <wp:extent cx="617220" cy="394335"/>
                  <wp:effectExtent l="0" t="0" r="0" b="571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錠剤.jpg"/>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1083" r="2994" b="25926"/>
                          <a:stretch/>
                        </pic:blipFill>
                        <pic:spPr bwMode="auto">
                          <a:xfrm>
                            <a:off x="0" y="0"/>
                            <a:ext cx="617220" cy="3943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ＭＳ 明朝"/>
                <w:noProof/>
                <w:sz w:val="20"/>
                <w:szCs w:val="20"/>
              </w:rPr>
              <w:drawing>
                <wp:anchor distT="0" distB="0" distL="114300" distR="114300" simplePos="0" relativeHeight="251671552" behindDoc="0" locked="0" layoutInCell="1" allowOverlap="1">
                  <wp:simplePos x="0" y="0"/>
                  <wp:positionH relativeFrom="column">
                    <wp:posOffset>598805</wp:posOffset>
                  </wp:positionH>
                  <wp:positionV relativeFrom="paragraph">
                    <wp:posOffset>145415</wp:posOffset>
                  </wp:positionV>
                  <wp:extent cx="643890" cy="394335"/>
                  <wp:effectExtent l="0" t="0" r="3810" b="571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錠剤.jpg"/>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6759" r="36358" b="25926"/>
                          <a:stretch/>
                        </pic:blipFill>
                        <pic:spPr bwMode="auto">
                          <a:xfrm>
                            <a:off x="0" y="0"/>
                            <a:ext cx="643890" cy="3943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ＭＳ 明朝"/>
                <w:noProof/>
                <w:sz w:val="20"/>
                <w:szCs w:val="20"/>
              </w:rPr>
              <w:drawing>
                <wp:anchor distT="0" distB="0" distL="114300" distR="114300" simplePos="0" relativeHeight="251670528" behindDoc="0" locked="0" layoutInCell="1" allowOverlap="1">
                  <wp:simplePos x="0" y="0"/>
                  <wp:positionH relativeFrom="column">
                    <wp:posOffset>-10795</wp:posOffset>
                  </wp:positionH>
                  <wp:positionV relativeFrom="paragraph">
                    <wp:posOffset>149225</wp:posOffset>
                  </wp:positionV>
                  <wp:extent cx="643890" cy="394335"/>
                  <wp:effectExtent l="0" t="0" r="3810" b="57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錠剤.jpg"/>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6759" r="36358" b="25926"/>
                          <a:stretch/>
                        </pic:blipFill>
                        <pic:spPr bwMode="auto">
                          <a:xfrm>
                            <a:off x="0" y="0"/>
                            <a:ext cx="643890" cy="3943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r>
      <w:tr w:rsidR="007B4D56" w:rsidRPr="00F0304B" w:rsidTr="007B4D56">
        <w:trPr>
          <w:trHeight w:val="738"/>
        </w:trPr>
        <w:tc>
          <w:tcPr>
            <w:tcW w:w="1526" w:type="dxa"/>
            <w:tcBorders>
              <w:top w:val="nil"/>
              <w:right w:val="nil"/>
            </w:tcBorders>
          </w:tcPr>
          <w:p w:rsidR="007B4D56" w:rsidRDefault="007B4D56" w:rsidP="007B4D56">
            <w:pPr>
              <w:ind w:leftChars="100" w:left="1013" w:rightChars="-50" w:right="-105" w:hangingChars="400" w:hanging="803"/>
              <w:jc w:val="left"/>
              <w:rPr>
                <w:rFonts w:ascii="ＭＳ 明朝" w:hAnsi="ＭＳ 明朝"/>
                <w:sz w:val="20"/>
                <w:szCs w:val="20"/>
              </w:rPr>
            </w:pPr>
            <w:r w:rsidRPr="00F0304B">
              <w:rPr>
                <w:rFonts w:ascii="ＭＳ ゴシック" w:eastAsia="ＭＳ ゴシック" w:hAnsi="ＭＳ ゴシック" w:hint="eastAsia"/>
                <w:b/>
                <w:sz w:val="20"/>
                <w:szCs w:val="20"/>
              </w:rPr>
              <w:t>シート記載</w:t>
            </w:r>
            <w:r>
              <w:rPr>
                <w:rFonts w:ascii="ＭＳ ゴシック" w:eastAsia="ＭＳ ゴシック" w:hAnsi="ＭＳ ゴシック" w:hint="eastAsia"/>
                <w:b/>
                <w:sz w:val="20"/>
                <w:szCs w:val="20"/>
              </w:rPr>
              <w:t>：</w:t>
            </w:r>
          </w:p>
        </w:tc>
        <w:tc>
          <w:tcPr>
            <w:tcW w:w="6564" w:type="dxa"/>
            <w:tcBorders>
              <w:top w:val="nil"/>
              <w:left w:val="nil"/>
            </w:tcBorders>
          </w:tcPr>
          <w:p w:rsidR="007B4D56" w:rsidRDefault="007B4D56" w:rsidP="007B4D56">
            <w:pPr>
              <w:ind w:leftChars="-50" w:left="-105"/>
              <w:jc w:val="left"/>
              <w:rPr>
                <w:rFonts w:ascii="ＭＳ 明朝"/>
                <w:sz w:val="20"/>
                <w:szCs w:val="20"/>
              </w:rPr>
            </w:pPr>
            <w:r>
              <w:rPr>
                <w:rFonts w:ascii="ＭＳ 明朝" w:hAnsi="ＭＳ 明朝" w:hint="eastAsia"/>
                <w:noProof/>
                <w:sz w:val="20"/>
                <w:szCs w:val="20"/>
              </w:rPr>
              <w:drawing>
                <wp:anchor distT="0" distB="0" distL="114300" distR="114300" simplePos="0" relativeHeight="251676672" behindDoc="0" locked="0" layoutInCell="1" allowOverlap="1">
                  <wp:simplePos x="0" y="0"/>
                  <wp:positionH relativeFrom="column">
                    <wp:posOffset>2852420</wp:posOffset>
                  </wp:positionH>
                  <wp:positionV relativeFrom="paragraph">
                    <wp:posOffset>0</wp:posOffset>
                  </wp:positionV>
                  <wp:extent cx="394335" cy="168910"/>
                  <wp:effectExtent l="0" t="0" r="5715"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654" t="14561" r="8276" b="11187"/>
                          <a:stretch/>
                        </pic:blipFill>
                        <pic:spPr bwMode="auto">
                          <a:xfrm>
                            <a:off x="0" y="0"/>
                            <a:ext cx="394335" cy="1689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F0304B">
              <w:rPr>
                <w:rFonts w:ascii="ＭＳ 明朝" w:hAnsi="ＭＳ 明朝" w:hint="eastAsia"/>
                <w:sz w:val="20"/>
                <w:szCs w:val="20"/>
              </w:rPr>
              <w:t>（表）</w:t>
            </w:r>
            <w:r>
              <w:rPr>
                <w:rFonts w:ascii="ＭＳ 明朝" w:hAnsi="ＭＳ 明朝" w:hint="eastAsia"/>
                <w:sz w:val="20"/>
                <w:szCs w:val="20"/>
              </w:rPr>
              <w:t>トアラセット配合錠「ＴＣ」、トアラセット、</w:t>
            </w:r>
          </w:p>
          <w:p w:rsidR="007B4D56" w:rsidRDefault="007B4D56" w:rsidP="007B4D56">
            <w:pPr>
              <w:ind w:leftChars="-50" w:left="495" w:hangingChars="300" w:hanging="600"/>
              <w:jc w:val="left"/>
              <w:rPr>
                <w:rFonts w:ascii="ＭＳ 明朝" w:hAnsi="ＭＳ 明朝"/>
                <w:sz w:val="20"/>
                <w:szCs w:val="20"/>
              </w:rPr>
            </w:pPr>
            <w:r w:rsidRPr="00F0304B">
              <w:rPr>
                <w:rFonts w:ascii="ＭＳ 明朝" w:hAnsi="ＭＳ 明朝" w:hint="eastAsia"/>
                <w:sz w:val="20"/>
                <w:szCs w:val="20"/>
              </w:rPr>
              <w:t>（裏）</w:t>
            </w:r>
            <w:r>
              <w:rPr>
                <w:rFonts w:ascii="ＭＳ 明朝" w:hAnsi="ＭＳ 明朝" w:hint="eastAsia"/>
                <w:sz w:val="20"/>
                <w:szCs w:val="20"/>
              </w:rPr>
              <w:t>トアラセット配合錠「ＴＣ」、</w:t>
            </w:r>
            <w:r w:rsidRPr="00F0304B">
              <w:rPr>
                <w:rFonts w:ascii="ＭＳ 明朝" w:hAnsi="ＭＳ 明朝" w:hint="eastAsia"/>
                <w:sz w:val="20"/>
                <w:szCs w:val="20"/>
              </w:rPr>
              <w:t>トラマドール塩酸塩</w:t>
            </w:r>
            <w:r w:rsidRPr="00F0304B">
              <w:rPr>
                <w:rFonts w:ascii="ＭＳ 明朝" w:hAnsi="ＭＳ 明朝"/>
                <w:sz w:val="20"/>
                <w:szCs w:val="20"/>
              </w:rPr>
              <w:t xml:space="preserve"> 37.5mg</w:t>
            </w:r>
            <w:r w:rsidRPr="00F0304B">
              <w:rPr>
                <w:rFonts w:ascii="ＭＳ 明朝" w:hAnsi="ＭＳ 明朝" w:hint="eastAsia"/>
                <w:sz w:val="20"/>
                <w:szCs w:val="20"/>
              </w:rPr>
              <w:t>、</w:t>
            </w:r>
          </w:p>
          <w:p w:rsidR="007B4D56" w:rsidRPr="007B4D56" w:rsidRDefault="007B4D56" w:rsidP="007B4D56">
            <w:pPr>
              <w:ind w:leftChars="250" w:left="525"/>
              <w:jc w:val="left"/>
              <w:rPr>
                <w:rFonts w:ascii="ＭＳ 明朝"/>
                <w:sz w:val="20"/>
                <w:szCs w:val="20"/>
              </w:rPr>
            </w:pPr>
            <w:r w:rsidRPr="00F0304B">
              <w:rPr>
                <w:rFonts w:ascii="ＭＳ 明朝" w:hAnsi="ＭＳ 明朝" w:hint="eastAsia"/>
                <w:sz w:val="20"/>
                <w:szCs w:val="20"/>
              </w:rPr>
              <w:t>アセトアミノフェン</w:t>
            </w:r>
            <w:r w:rsidRPr="00F0304B">
              <w:rPr>
                <w:rFonts w:ascii="ＭＳ 明朝" w:hAnsi="ＭＳ 明朝"/>
                <w:sz w:val="20"/>
                <w:szCs w:val="20"/>
              </w:rPr>
              <w:t>325mg</w:t>
            </w:r>
          </w:p>
        </w:tc>
        <w:tc>
          <w:tcPr>
            <w:tcW w:w="2161" w:type="dxa"/>
            <w:vMerge/>
          </w:tcPr>
          <w:p w:rsidR="007B4D56" w:rsidRDefault="007B4D56" w:rsidP="00F0304B">
            <w:pPr>
              <w:jc w:val="center"/>
              <w:rPr>
                <w:rFonts w:ascii="ＭＳ 明朝"/>
                <w:noProof/>
                <w:sz w:val="20"/>
                <w:szCs w:val="20"/>
              </w:rPr>
            </w:pPr>
          </w:p>
        </w:tc>
      </w:tr>
      <w:tr w:rsidR="00D24830" w:rsidRPr="00F0304B" w:rsidTr="007B4D56">
        <w:tc>
          <w:tcPr>
            <w:tcW w:w="10251" w:type="dxa"/>
            <w:gridSpan w:val="3"/>
          </w:tcPr>
          <w:p w:rsidR="00D24830" w:rsidRPr="00F0304B" w:rsidRDefault="00D24830" w:rsidP="00615BB8">
            <w:pPr>
              <w:spacing w:line="240" w:lineRule="exact"/>
              <w:jc w:val="left"/>
              <w:rPr>
                <w:rFonts w:ascii="ＭＳ ゴシック" w:eastAsia="ＭＳ ゴシック" w:hAnsi="ＭＳ ゴシック"/>
                <w:b/>
                <w:color w:val="FF0000"/>
                <w:sz w:val="20"/>
                <w:szCs w:val="20"/>
              </w:rPr>
            </w:pPr>
            <w:r w:rsidRPr="00F0304B">
              <w:rPr>
                <w:rFonts w:ascii="ＭＳ ゴシック" w:eastAsia="ＭＳ ゴシック" w:hAnsi="ＭＳ ゴシック" w:hint="eastAsia"/>
                <w:b/>
                <w:color w:val="FF0000"/>
                <w:sz w:val="20"/>
                <w:szCs w:val="20"/>
              </w:rPr>
              <w:t>この薬の作用と効果について</w:t>
            </w:r>
          </w:p>
          <w:p w:rsidR="003A1FD4" w:rsidRPr="00F0304B" w:rsidRDefault="000600ED" w:rsidP="00615BB8">
            <w:pPr>
              <w:spacing w:line="240" w:lineRule="exact"/>
              <w:ind w:leftChars="100" w:left="210"/>
              <w:jc w:val="left"/>
            </w:pPr>
            <w:r w:rsidRPr="00F0304B">
              <w:rPr>
                <w:rFonts w:ascii="ＭＳ 明朝" w:hAnsi="ＭＳ 明朝" w:hint="eastAsia"/>
                <w:sz w:val="20"/>
                <w:szCs w:val="20"/>
              </w:rPr>
              <w:t>中枢神経系に作用し、鎮痛作用を示します。</w:t>
            </w:r>
          </w:p>
          <w:p w:rsidR="00D24830" w:rsidRPr="00F0304B" w:rsidRDefault="000600ED" w:rsidP="00615BB8">
            <w:pPr>
              <w:spacing w:line="240" w:lineRule="exact"/>
              <w:ind w:leftChars="100" w:left="210"/>
              <w:jc w:val="left"/>
              <w:rPr>
                <w:rFonts w:ascii="ＭＳ 明朝"/>
                <w:sz w:val="20"/>
                <w:szCs w:val="20"/>
              </w:rPr>
            </w:pPr>
            <w:r w:rsidRPr="00F0304B">
              <w:rPr>
                <w:rFonts w:ascii="ＭＳ 明朝" w:hAnsi="ＭＳ 明朝" w:hint="eastAsia"/>
                <w:sz w:val="20"/>
                <w:szCs w:val="20"/>
              </w:rPr>
              <w:t>通常、非オピオイド鎮痛剤で治療困難な非がん性慢性疼痛、抜歯後の疼痛の治療に用いられます。</w:t>
            </w:r>
          </w:p>
        </w:tc>
      </w:tr>
      <w:tr w:rsidR="00D24830" w:rsidRPr="00F0304B" w:rsidTr="007B4D56">
        <w:tc>
          <w:tcPr>
            <w:tcW w:w="10251" w:type="dxa"/>
            <w:gridSpan w:val="3"/>
          </w:tcPr>
          <w:p w:rsidR="00D24830" w:rsidRPr="00F0304B" w:rsidRDefault="00D24830" w:rsidP="00615BB8">
            <w:pPr>
              <w:spacing w:line="240" w:lineRule="exact"/>
              <w:jc w:val="left"/>
              <w:rPr>
                <w:rFonts w:ascii="ＭＳ ゴシック" w:eastAsia="ＭＳ ゴシック" w:hAnsi="ＭＳ ゴシック"/>
                <w:b/>
                <w:color w:val="FF0000"/>
                <w:sz w:val="20"/>
                <w:szCs w:val="20"/>
              </w:rPr>
            </w:pPr>
            <w:r w:rsidRPr="00F0304B">
              <w:rPr>
                <w:rFonts w:ascii="ＭＳ ゴシック" w:eastAsia="ＭＳ ゴシック" w:hAnsi="ＭＳ ゴシック" w:hint="eastAsia"/>
                <w:b/>
                <w:color w:val="FF0000"/>
                <w:sz w:val="20"/>
                <w:szCs w:val="20"/>
              </w:rPr>
              <w:t>次のような方は使う前に必ず担当の医師と薬剤師に伝えてください。</w:t>
            </w:r>
          </w:p>
          <w:p w:rsidR="003A1FD4" w:rsidRPr="00F0304B" w:rsidRDefault="000600ED" w:rsidP="00615BB8">
            <w:pPr>
              <w:spacing w:line="240" w:lineRule="exact"/>
              <w:ind w:leftChars="100" w:left="410" w:hangingChars="100" w:hanging="200"/>
              <w:jc w:val="left"/>
            </w:pPr>
            <w:r w:rsidRPr="00F0304B">
              <w:rPr>
                <w:rFonts w:ascii="ＭＳ 明朝" w:hAnsi="ＭＳ 明朝" w:hint="eastAsia"/>
                <w:sz w:val="20"/>
                <w:szCs w:val="20"/>
              </w:rPr>
              <w:t>・以前に薬を使用して、かゆみ、発疹などのアレルギー症状が出たことがある。アルコール多量常飲者である。アルコール・睡眠剤・鎮痛剤・オピオイド鎮痛剤または向精神薬による急性中毒、モノアミン酸化酵素阻害剤を服用中止後</w:t>
            </w:r>
            <w:r w:rsidRPr="00F0304B">
              <w:rPr>
                <w:rFonts w:ascii="ＭＳ 明朝" w:hAnsi="ＭＳ 明朝"/>
                <w:sz w:val="20"/>
                <w:szCs w:val="20"/>
              </w:rPr>
              <w:t>14</w:t>
            </w:r>
            <w:r w:rsidRPr="00F0304B">
              <w:rPr>
                <w:rFonts w:ascii="ＭＳ 明朝" w:hAnsi="ＭＳ 明朝" w:hint="eastAsia"/>
                <w:sz w:val="20"/>
                <w:szCs w:val="20"/>
              </w:rPr>
              <w:t>日以内である。治療により十分な管理がされていないてんかん、消化性潰瘍、血液の異常、肝障害、腎障害、心機能不全がある。アスピリン喘息またはその既往歴がある。</w:t>
            </w:r>
          </w:p>
          <w:p w:rsidR="003A1FD4" w:rsidRPr="00F0304B" w:rsidRDefault="000600ED" w:rsidP="00615BB8">
            <w:pPr>
              <w:spacing w:line="240" w:lineRule="exact"/>
              <w:ind w:leftChars="100" w:left="410" w:hangingChars="100" w:hanging="200"/>
            </w:pPr>
            <w:r w:rsidRPr="00F0304B">
              <w:rPr>
                <w:rFonts w:ascii="ＭＳ 明朝" w:hAnsi="ＭＳ 明朝" w:hint="eastAsia"/>
                <w:sz w:val="20"/>
                <w:szCs w:val="20"/>
              </w:rPr>
              <w:t>・妊娠または授乳中</w:t>
            </w:r>
          </w:p>
          <w:p w:rsidR="00D24830" w:rsidRPr="00F0304B" w:rsidRDefault="000600ED" w:rsidP="00615BB8">
            <w:pPr>
              <w:spacing w:line="240" w:lineRule="exact"/>
              <w:ind w:leftChars="100" w:left="410" w:hangingChars="100" w:hanging="200"/>
              <w:rPr>
                <w:rFonts w:ascii="ＭＳ 明朝"/>
                <w:sz w:val="20"/>
                <w:szCs w:val="20"/>
              </w:rPr>
            </w:pPr>
            <w:r w:rsidRPr="00F0304B">
              <w:rPr>
                <w:rFonts w:ascii="ＭＳ 明朝" w:hAnsi="ＭＳ 明朝" w:hint="eastAsia"/>
                <w:sz w:val="20"/>
                <w:szCs w:val="20"/>
              </w:rPr>
              <w:t>・他に薬などを使っている（お互いに作用を強めたり、弱めたりする可能性もありますので、他に使用中の一般用医薬品や食品も含めて注意してください）。</w:t>
            </w:r>
          </w:p>
        </w:tc>
      </w:tr>
      <w:tr w:rsidR="00D24830" w:rsidRPr="00F0304B" w:rsidTr="007B4D56">
        <w:trPr>
          <w:trHeight w:val="788"/>
        </w:trPr>
        <w:tc>
          <w:tcPr>
            <w:tcW w:w="10251" w:type="dxa"/>
            <w:gridSpan w:val="3"/>
          </w:tcPr>
          <w:p w:rsidR="00D24830" w:rsidRPr="00F0304B" w:rsidRDefault="00D24830" w:rsidP="00615BB8">
            <w:pPr>
              <w:spacing w:line="240" w:lineRule="exact"/>
              <w:jc w:val="left"/>
              <w:rPr>
                <w:rFonts w:ascii="ＭＳ ゴシック" w:eastAsia="ＭＳ ゴシック" w:hAnsi="ＭＳ ゴシック"/>
                <w:b/>
                <w:color w:val="FF0000"/>
                <w:sz w:val="20"/>
                <w:szCs w:val="20"/>
              </w:rPr>
            </w:pPr>
            <w:r w:rsidRPr="00F0304B">
              <w:rPr>
                <w:rFonts w:ascii="ＭＳ ゴシック" w:eastAsia="ＭＳ ゴシック" w:hAnsi="ＭＳ ゴシック" w:hint="eastAsia"/>
                <w:b/>
                <w:color w:val="FF0000"/>
                <w:sz w:val="20"/>
                <w:szCs w:val="20"/>
              </w:rPr>
              <w:t>用法・用量（この薬の使い方）</w:t>
            </w:r>
          </w:p>
          <w:p w:rsidR="00D24830" w:rsidRPr="00F0304B" w:rsidRDefault="00D24830" w:rsidP="00615BB8">
            <w:pPr>
              <w:spacing w:line="240" w:lineRule="exact"/>
              <w:ind w:leftChars="100" w:left="410" w:hangingChars="100" w:hanging="200"/>
              <w:jc w:val="left"/>
              <w:rPr>
                <w:rFonts w:ascii="ＭＳ 明朝"/>
                <w:sz w:val="20"/>
                <w:szCs w:val="20"/>
              </w:rPr>
            </w:pPr>
            <w:r w:rsidRPr="00F0304B">
              <w:rPr>
                <w:rFonts w:ascii="ＭＳ ゴシック" w:eastAsia="ＭＳ ゴシック" w:hAnsi="ＭＳ ゴシック" w:hint="eastAsia"/>
                <w:sz w:val="20"/>
                <w:szCs w:val="20"/>
              </w:rPr>
              <w:t>・</w:t>
            </w:r>
            <w:r w:rsidRPr="00F0304B">
              <w:rPr>
                <w:rFonts w:ascii="ＭＳ ゴシック" w:eastAsia="ＭＳ ゴシック" w:hAnsi="ＭＳ ゴシック" w:hint="eastAsia"/>
                <w:b/>
                <w:sz w:val="20"/>
                <w:szCs w:val="20"/>
              </w:rPr>
              <w:t>あなたの用法・用量は</w:t>
            </w:r>
            <w:r w:rsidRPr="00F0304B">
              <w:rPr>
                <w:rFonts w:ascii="ＭＳ ゴシック" w:eastAsia="ＭＳ ゴシック" w:hAnsi="ＭＳ ゴシック"/>
                <w:b/>
                <w:sz w:val="20"/>
                <w:szCs w:val="20"/>
              </w:rPr>
              <w:t>&lt;&lt;</w:t>
            </w:r>
            <w:r w:rsidRPr="00F0304B">
              <w:rPr>
                <w:rFonts w:ascii="ＭＳ ゴシック" w:eastAsia="ＭＳ ゴシック" w:hAnsi="ＭＳ ゴシック" w:hint="eastAsia"/>
                <w:b/>
                <w:sz w:val="20"/>
                <w:szCs w:val="20"/>
              </w:rPr>
              <w:t xml:space="preserve">　　　　　　　　　　　　　　　　　　　　　　　　　　　</w:t>
            </w:r>
            <w:r w:rsidRPr="00F0304B">
              <w:rPr>
                <w:rFonts w:ascii="ＭＳ 明朝" w:hAnsi="ＭＳ 明朝"/>
                <w:sz w:val="20"/>
                <w:szCs w:val="20"/>
              </w:rPr>
              <w:t>:</w:t>
            </w:r>
            <w:r w:rsidRPr="00F0304B">
              <w:rPr>
                <w:rFonts w:ascii="ＭＳ 明朝" w:hAnsi="ＭＳ 明朝" w:hint="eastAsia"/>
                <w:sz w:val="20"/>
                <w:szCs w:val="20"/>
              </w:rPr>
              <w:t>医療担当者記入</w:t>
            </w:r>
            <w:r w:rsidRPr="00F0304B">
              <w:rPr>
                <w:rFonts w:ascii="ＭＳ ゴシック" w:eastAsia="ＭＳ ゴシック" w:hAnsi="ＭＳ ゴシック"/>
                <w:b/>
                <w:sz w:val="20"/>
                <w:szCs w:val="20"/>
              </w:rPr>
              <w:t>&gt;&gt;</w:t>
            </w:r>
          </w:p>
          <w:p w:rsidR="003A1FD4" w:rsidRPr="00F0304B" w:rsidRDefault="000600ED" w:rsidP="00615BB8">
            <w:pPr>
              <w:spacing w:line="240" w:lineRule="exact"/>
              <w:ind w:leftChars="100" w:left="410" w:hangingChars="100" w:hanging="200"/>
              <w:jc w:val="left"/>
            </w:pPr>
            <w:r w:rsidRPr="00F0304B">
              <w:rPr>
                <w:rFonts w:ascii="ＭＳ 明朝" w:hAnsi="ＭＳ 明朝" w:hint="eastAsia"/>
                <w:sz w:val="20"/>
                <w:szCs w:val="20"/>
              </w:rPr>
              <w:t>・</w:t>
            </w:r>
            <w:r w:rsidRPr="00F0304B">
              <w:rPr>
                <w:rFonts w:ascii="ＭＳ 明朝" w:hAnsi="ＭＳ 明朝" w:hint="eastAsia"/>
                <w:sz w:val="20"/>
                <w:szCs w:val="20"/>
                <w:u w:val="single"/>
              </w:rPr>
              <w:t>非がん性慢性疼痛</w:t>
            </w:r>
            <w:r w:rsidRPr="00F0304B">
              <w:rPr>
                <w:rFonts w:ascii="ＭＳ 明朝" w:hAnsi="ＭＳ 明朝" w:hint="eastAsia"/>
                <w:sz w:val="20"/>
                <w:szCs w:val="20"/>
              </w:rPr>
              <w:t>：通常、成人は</w:t>
            </w:r>
            <w:r w:rsidRPr="00F0304B">
              <w:rPr>
                <w:rFonts w:ascii="ＭＳ 明朝" w:hAnsi="ＭＳ 明朝"/>
                <w:sz w:val="20"/>
                <w:szCs w:val="20"/>
              </w:rPr>
              <w:t>1</w:t>
            </w:r>
            <w:r w:rsidRPr="00F0304B">
              <w:rPr>
                <w:rFonts w:ascii="ＭＳ 明朝" w:hAnsi="ＭＳ 明朝" w:hint="eastAsia"/>
                <w:sz w:val="20"/>
                <w:szCs w:val="20"/>
              </w:rPr>
              <w:t>回</w:t>
            </w:r>
            <w:r w:rsidRPr="00F0304B">
              <w:rPr>
                <w:rFonts w:ascii="ＭＳ 明朝" w:hAnsi="ＭＳ 明朝"/>
                <w:sz w:val="20"/>
                <w:szCs w:val="20"/>
              </w:rPr>
              <w:t>1</w:t>
            </w:r>
            <w:r w:rsidRPr="00F0304B">
              <w:rPr>
                <w:rFonts w:ascii="ＭＳ 明朝" w:hAnsi="ＭＳ 明朝" w:hint="eastAsia"/>
                <w:sz w:val="20"/>
                <w:szCs w:val="20"/>
              </w:rPr>
              <w:t>錠を</w:t>
            </w:r>
            <w:r w:rsidRPr="00F0304B">
              <w:rPr>
                <w:rFonts w:ascii="ＭＳ 明朝" w:hAnsi="ＭＳ 明朝"/>
                <w:sz w:val="20"/>
                <w:szCs w:val="20"/>
              </w:rPr>
              <w:t>1</w:t>
            </w:r>
            <w:r w:rsidRPr="00F0304B">
              <w:rPr>
                <w:rFonts w:ascii="ＭＳ 明朝" w:hAnsi="ＭＳ 明朝" w:hint="eastAsia"/>
                <w:sz w:val="20"/>
                <w:szCs w:val="20"/>
              </w:rPr>
              <w:t>日</w:t>
            </w:r>
            <w:r w:rsidRPr="00F0304B">
              <w:rPr>
                <w:rFonts w:ascii="ＭＳ 明朝" w:hAnsi="ＭＳ 明朝"/>
                <w:sz w:val="20"/>
                <w:szCs w:val="20"/>
              </w:rPr>
              <w:t>4</w:t>
            </w:r>
            <w:r w:rsidRPr="00F0304B">
              <w:rPr>
                <w:rFonts w:ascii="ＭＳ 明朝" w:hAnsi="ＭＳ 明朝" w:hint="eastAsia"/>
                <w:sz w:val="20"/>
                <w:szCs w:val="20"/>
              </w:rPr>
              <w:t>回服用します。服用間隔は</w:t>
            </w:r>
            <w:r w:rsidRPr="00F0304B">
              <w:rPr>
                <w:rFonts w:ascii="ＭＳ 明朝" w:hAnsi="ＭＳ 明朝"/>
                <w:sz w:val="20"/>
                <w:szCs w:val="20"/>
              </w:rPr>
              <w:t>4</w:t>
            </w:r>
            <w:r w:rsidRPr="00F0304B">
              <w:rPr>
                <w:rFonts w:ascii="ＭＳ 明朝" w:hAnsi="ＭＳ 明朝" w:hint="eastAsia"/>
                <w:sz w:val="20"/>
                <w:szCs w:val="20"/>
              </w:rPr>
              <w:t>時間以上空けてください。なお、症状に応じて適宜増減されますが、</w:t>
            </w:r>
            <w:r w:rsidRPr="00F0304B">
              <w:rPr>
                <w:rFonts w:ascii="ＭＳ 明朝" w:hAnsi="ＭＳ 明朝"/>
                <w:sz w:val="20"/>
                <w:szCs w:val="20"/>
              </w:rPr>
              <w:t>1</w:t>
            </w:r>
            <w:r w:rsidRPr="00F0304B">
              <w:rPr>
                <w:rFonts w:ascii="ＭＳ 明朝" w:hAnsi="ＭＳ 明朝" w:hint="eastAsia"/>
                <w:sz w:val="20"/>
                <w:szCs w:val="20"/>
              </w:rPr>
              <w:t>回</w:t>
            </w:r>
            <w:r w:rsidRPr="00F0304B">
              <w:rPr>
                <w:rFonts w:ascii="ＭＳ 明朝" w:hAnsi="ＭＳ 明朝"/>
                <w:sz w:val="20"/>
                <w:szCs w:val="20"/>
              </w:rPr>
              <w:t>2</w:t>
            </w:r>
            <w:r w:rsidRPr="00F0304B">
              <w:rPr>
                <w:rFonts w:ascii="ＭＳ 明朝" w:hAnsi="ＭＳ 明朝" w:hint="eastAsia"/>
                <w:sz w:val="20"/>
                <w:szCs w:val="20"/>
              </w:rPr>
              <w:t>錠、</w:t>
            </w:r>
            <w:r w:rsidRPr="00F0304B">
              <w:rPr>
                <w:rFonts w:ascii="ＭＳ 明朝" w:hAnsi="ＭＳ 明朝"/>
                <w:sz w:val="20"/>
                <w:szCs w:val="20"/>
              </w:rPr>
              <w:t>1</w:t>
            </w:r>
            <w:r w:rsidRPr="00F0304B">
              <w:rPr>
                <w:rFonts w:ascii="ＭＳ 明朝" w:hAnsi="ＭＳ 明朝" w:hint="eastAsia"/>
                <w:sz w:val="20"/>
                <w:szCs w:val="20"/>
              </w:rPr>
              <w:t>日</w:t>
            </w:r>
            <w:r w:rsidRPr="00F0304B">
              <w:rPr>
                <w:rFonts w:ascii="ＭＳ 明朝" w:hAnsi="ＭＳ 明朝"/>
                <w:sz w:val="20"/>
                <w:szCs w:val="20"/>
              </w:rPr>
              <w:t>8</w:t>
            </w:r>
            <w:r w:rsidRPr="00F0304B">
              <w:rPr>
                <w:rFonts w:ascii="ＭＳ 明朝" w:hAnsi="ＭＳ 明朝" w:hint="eastAsia"/>
                <w:sz w:val="20"/>
                <w:szCs w:val="20"/>
              </w:rPr>
              <w:t>錠を超えません。服用間隔を</w:t>
            </w:r>
            <w:r w:rsidRPr="00F0304B">
              <w:rPr>
                <w:rFonts w:ascii="ＭＳ 明朝" w:hAnsi="ＭＳ 明朝"/>
                <w:sz w:val="20"/>
                <w:szCs w:val="20"/>
              </w:rPr>
              <w:t>4</w:t>
            </w:r>
            <w:r w:rsidRPr="00F0304B">
              <w:rPr>
                <w:rFonts w:ascii="ＭＳ 明朝" w:hAnsi="ＭＳ 明朝" w:hint="eastAsia"/>
                <w:sz w:val="20"/>
                <w:szCs w:val="20"/>
              </w:rPr>
              <w:t>時間以上空け、</w:t>
            </w:r>
            <w:r w:rsidRPr="00F0304B">
              <w:rPr>
                <w:rFonts w:ascii="ＭＳ 明朝" w:hAnsi="ＭＳ 明朝"/>
                <w:sz w:val="20"/>
                <w:szCs w:val="20"/>
              </w:rPr>
              <w:t>1</w:t>
            </w:r>
            <w:r w:rsidRPr="00F0304B">
              <w:rPr>
                <w:rFonts w:ascii="ＭＳ 明朝" w:hAnsi="ＭＳ 明朝" w:hint="eastAsia"/>
                <w:sz w:val="20"/>
                <w:szCs w:val="20"/>
              </w:rPr>
              <w:t>回</w:t>
            </w:r>
            <w:r w:rsidRPr="00F0304B">
              <w:rPr>
                <w:rFonts w:ascii="ＭＳ 明朝" w:hAnsi="ＭＳ 明朝"/>
                <w:sz w:val="20"/>
                <w:szCs w:val="20"/>
              </w:rPr>
              <w:t>2</w:t>
            </w:r>
            <w:r w:rsidRPr="00F0304B">
              <w:rPr>
                <w:rFonts w:ascii="ＭＳ 明朝" w:hAnsi="ＭＳ 明朝" w:hint="eastAsia"/>
                <w:sz w:val="20"/>
                <w:szCs w:val="20"/>
              </w:rPr>
              <w:t>錠、</w:t>
            </w:r>
            <w:r w:rsidRPr="00F0304B">
              <w:rPr>
                <w:rFonts w:ascii="ＭＳ 明朝" w:hAnsi="ＭＳ 明朝"/>
                <w:sz w:val="20"/>
                <w:szCs w:val="20"/>
              </w:rPr>
              <w:t>1</w:t>
            </w:r>
            <w:r w:rsidRPr="00F0304B">
              <w:rPr>
                <w:rFonts w:ascii="ＭＳ 明朝" w:hAnsi="ＭＳ 明朝" w:hint="eastAsia"/>
                <w:sz w:val="20"/>
                <w:szCs w:val="20"/>
              </w:rPr>
              <w:t>日</w:t>
            </w:r>
            <w:r w:rsidRPr="00F0304B">
              <w:rPr>
                <w:rFonts w:ascii="ＭＳ 明朝" w:hAnsi="ＭＳ 明朝"/>
                <w:sz w:val="20"/>
                <w:szCs w:val="20"/>
              </w:rPr>
              <w:t>8</w:t>
            </w:r>
            <w:r w:rsidRPr="00F0304B">
              <w:rPr>
                <w:rFonts w:ascii="ＭＳ 明朝" w:hAnsi="ＭＳ 明朝" w:hint="eastAsia"/>
                <w:sz w:val="20"/>
                <w:szCs w:val="20"/>
              </w:rPr>
              <w:t>錠を超えません。空腹時の服用は避けてください。</w:t>
            </w:r>
          </w:p>
          <w:p w:rsidR="003A1FD4" w:rsidRPr="00F0304B" w:rsidRDefault="000600ED" w:rsidP="00615BB8">
            <w:pPr>
              <w:spacing w:line="240" w:lineRule="exact"/>
              <w:ind w:leftChars="100" w:left="410" w:hangingChars="100" w:hanging="200"/>
            </w:pPr>
            <w:r w:rsidRPr="00F0304B">
              <w:rPr>
                <w:rFonts w:ascii="ＭＳ 明朝" w:hAnsi="ＭＳ 明朝" w:hint="eastAsia"/>
                <w:sz w:val="20"/>
                <w:szCs w:val="20"/>
              </w:rPr>
              <w:t>・</w:t>
            </w:r>
            <w:r w:rsidRPr="00F0304B">
              <w:rPr>
                <w:rFonts w:ascii="ＭＳ 明朝" w:hAnsi="ＭＳ 明朝" w:hint="eastAsia"/>
                <w:sz w:val="20"/>
                <w:szCs w:val="20"/>
                <w:u w:val="single"/>
              </w:rPr>
              <w:t>抜歯後の疼痛</w:t>
            </w:r>
            <w:r w:rsidRPr="00F0304B">
              <w:rPr>
                <w:rFonts w:ascii="ＭＳ 明朝" w:hAnsi="ＭＳ 明朝" w:hint="eastAsia"/>
                <w:sz w:val="20"/>
                <w:szCs w:val="20"/>
              </w:rPr>
              <w:t>：通常、成人は</w:t>
            </w:r>
            <w:r w:rsidRPr="00F0304B">
              <w:rPr>
                <w:rFonts w:ascii="ＭＳ 明朝" w:hAnsi="ＭＳ 明朝"/>
                <w:sz w:val="20"/>
                <w:szCs w:val="20"/>
              </w:rPr>
              <w:t>1</w:t>
            </w:r>
            <w:r w:rsidRPr="00F0304B">
              <w:rPr>
                <w:rFonts w:ascii="ＭＳ 明朝" w:hAnsi="ＭＳ 明朝" w:hint="eastAsia"/>
                <w:sz w:val="20"/>
                <w:szCs w:val="20"/>
              </w:rPr>
              <w:t>回</w:t>
            </w:r>
            <w:r w:rsidRPr="00F0304B">
              <w:rPr>
                <w:rFonts w:ascii="ＭＳ 明朝" w:hAnsi="ＭＳ 明朝"/>
                <w:sz w:val="20"/>
                <w:szCs w:val="20"/>
              </w:rPr>
              <w:t>2</w:t>
            </w:r>
            <w:r w:rsidRPr="00F0304B">
              <w:rPr>
                <w:rFonts w:ascii="ＭＳ 明朝" w:hAnsi="ＭＳ 明朝" w:hint="eastAsia"/>
                <w:sz w:val="20"/>
                <w:szCs w:val="20"/>
              </w:rPr>
              <w:t>錠を服用します。なお、追加服用する場合には、服用間隔を</w:t>
            </w:r>
            <w:r w:rsidRPr="00F0304B">
              <w:rPr>
                <w:rFonts w:ascii="ＭＳ 明朝" w:hAnsi="ＭＳ 明朝"/>
                <w:sz w:val="20"/>
                <w:szCs w:val="20"/>
              </w:rPr>
              <w:t>4</w:t>
            </w:r>
            <w:r w:rsidRPr="00F0304B">
              <w:rPr>
                <w:rFonts w:ascii="ＭＳ 明朝" w:hAnsi="ＭＳ 明朝" w:hint="eastAsia"/>
                <w:sz w:val="20"/>
                <w:szCs w:val="20"/>
              </w:rPr>
              <w:t>時間以上空け、</w:t>
            </w:r>
            <w:r w:rsidRPr="00F0304B">
              <w:rPr>
                <w:rFonts w:ascii="ＭＳ 明朝" w:hAnsi="ＭＳ 明朝"/>
                <w:sz w:val="20"/>
                <w:szCs w:val="20"/>
              </w:rPr>
              <w:t>1</w:t>
            </w:r>
            <w:r w:rsidRPr="00F0304B">
              <w:rPr>
                <w:rFonts w:ascii="ＭＳ 明朝" w:hAnsi="ＭＳ 明朝" w:hint="eastAsia"/>
                <w:sz w:val="20"/>
                <w:szCs w:val="20"/>
              </w:rPr>
              <w:t>回</w:t>
            </w:r>
            <w:r w:rsidRPr="00F0304B">
              <w:rPr>
                <w:rFonts w:ascii="ＭＳ 明朝" w:hAnsi="ＭＳ 明朝"/>
                <w:sz w:val="20"/>
                <w:szCs w:val="20"/>
              </w:rPr>
              <w:t>2</w:t>
            </w:r>
            <w:r w:rsidRPr="00F0304B">
              <w:rPr>
                <w:rFonts w:ascii="ＭＳ 明朝" w:hAnsi="ＭＳ 明朝" w:hint="eastAsia"/>
                <w:sz w:val="20"/>
                <w:szCs w:val="20"/>
              </w:rPr>
              <w:t>錠、</w:t>
            </w:r>
            <w:r w:rsidRPr="00F0304B">
              <w:rPr>
                <w:rFonts w:ascii="ＭＳ 明朝" w:hAnsi="ＭＳ 明朝"/>
                <w:sz w:val="20"/>
                <w:szCs w:val="20"/>
              </w:rPr>
              <w:t>1</w:t>
            </w:r>
            <w:r w:rsidRPr="00F0304B">
              <w:rPr>
                <w:rFonts w:ascii="ＭＳ 明朝" w:hAnsi="ＭＳ 明朝" w:hint="eastAsia"/>
                <w:sz w:val="20"/>
                <w:szCs w:val="20"/>
              </w:rPr>
              <w:t>日</w:t>
            </w:r>
            <w:r w:rsidRPr="00F0304B">
              <w:rPr>
                <w:rFonts w:ascii="ＭＳ 明朝" w:hAnsi="ＭＳ 明朝"/>
                <w:sz w:val="20"/>
                <w:szCs w:val="20"/>
              </w:rPr>
              <w:t>8</w:t>
            </w:r>
            <w:r w:rsidRPr="00F0304B">
              <w:rPr>
                <w:rFonts w:ascii="ＭＳ 明朝" w:hAnsi="ＭＳ 明朝" w:hint="eastAsia"/>
                <w:sz w:val="20"/>
                <w:szCs w:val="20"/>
              </w:rPr>
              <w:t>錠を超えません。空腹時の服用は避けてください。</w:t>
            </w:r>
          </w:p>
          <w:p w:rsidR="003A1FD4" w:rsidRPr="00F0304B" w:rsidRDefault="000600ED" w:rsidP="00615BB8">
            <w:pPr>
              <w:spacing w:line="240" w:lineRule="exact"/>
              <w:ind w:leftChars="200" w:left="420"/>
            </w:pPr>
            <w:r w:rsidRPr="00F0304B">
              <w:rPr>
                <w:rFonts w:ascii="ＭＳ 明朝" w:hAnsi="ＭＳ 明朝" w:hint="eastAsia"/>
                <w:sz w:val="20"/>
                <w:szCs w:val="20"/>
              </w:rPr>
              <w:t>いずれの場合も、必ず指示された服用方法に従ってください。</w:t>
            </w:r>
          </w:p>
          <w:p w:rsidR="003A1FD4" w:rsidRPr="00F0304B" w:rsidRDefault="000600ED" w:rsidP="00615BB8">
            <w:pPr>
              <w:spacing w:line="240" w:lineRule="exact"/>
              <w:ind w:leftChars="100" w:left="410" w:hangingChars="100" w:hanging="200"/>
            </w:pPr>
            <w:r w:rsidRPr="00F0304B">
              <w:rPr>
                <w:rFonts w:ascii="ＭＳ 明朝" w:hAnsi="ＭＳ 明朝" w:hint="eastAsia"/>
                <w:sz w:val="20"/>
                <w:szCs w:val="20"/>
              </w:rPr>
              <w:t>・</w:t>
            </w:r>
            <w:r w:rsidR="00D740B1" w:rsidRPr="00F0304B">
              <w:rPr>
                <w:rFonts w:ascii="ＭＳ 明朝" w:hAnsi="ＭＳ 明朝" w:hint="eastAsia"/>
                <w:sz w:val="20"/>
                <w:szCs w:val="20"/>
              </w:rPr>
              <w:t>飲み忘れた場合は、気がついた時にできるだけ早く1回分飲んでください。ただし、次の服用は4時間以上空けて飲んでください。絶対に2回分を一度に飲んではいけません。</w:t>
            </w:r>
          </w:p>
          <w:p w:rsidR="003A1FD4" w:rsidRPr="00F0304B" w:rsidRDefault="000600ED" w:rsidP="00615BB8">
            <w:pPr>
              <w:spacing w:line="240" w:lineRule="exact"/>
              <w:ind w:leftChars="100" w:left="410" w:hangingChars="100" w:hanging="200"/>
            </w:pPr>
            <w:r w:rsidRPr="00F0304B">
              <w:rPr>
                <w:rFonts w:ascii="ＭＳ 明朝" w:hAnsi="ＭＳ 明朝" w:hint="eastAsia"/>
                <w:sz w:val="20"/>
                <w:szCs w:val="20"/>
              </w:rPr>
              <w:t>・誤って多く飲んだ場合は医師または薬剤師に相談してください。</w:t>
            </w:r>
          </w:p>
          <w:p w:rsidR="00D24830" w:rsidRPr="00F0304B" w:rsidRDefault="000600ED" w:rsidP="00615BB8">
            <w:pPr>
              <w:spacing w:line="240" w:lineRule="exact"/>
              <w:ind w:leftChars="100" w:left="410" w:hangingChars="100" w:hanging="200"/>
              <w:rPr>
                <w:rFonts w:ascii="ＭＳ ゴシック" w:eastAsia="ＭＳ ゴシック" w:hAnsi="ＭＳ ゴシック"/>
                <w:b/>
                <w:color w:val="FF0000"/>
                <w:sz w:val="20"/>
                <w:szCs w:val="20"/>
              </w:rPr>
            </w:pPr>
            <w:r w:rsidRPr="00F0304B">
              <w:rPr>
                <w:rFonts w:ascii="ＭＳ 明朝" w:hAnsi="ＭＳ 明朝" w:hint="eastAsia"/>
                <w:sz w:val="20"/>
                <w:szCs w:val="20"/>
              </w:rPr>
              <w:t>・医師の指示なしに、自分の判断で飲むのを止めないでください。</w:t>
            </w:r>
          </w:p>
        </w:tc>
      </w:tr>
      <w:tr w:rsidR="00D24830" w:rsidRPr="00F0304B" w:rsidTr="007B4D56">
        <w:tc>
          <w:tcPr>
            <w:tcW w:w="10251" w:type="dxa"/>
            <w:gridSpan w:val="3"/>
          </w:tcPr>
          <w:p w:rsidR="00D24830" w:rsidRPr="00F0304B" w:rsidRDefault="00D24830" w:rsidP="00615BB8">
            <w:pPr>
              <w:spacing w:line="240" w:lineRule="exact"/>
              <w:jc w:val="left"/>
              <w:rPr>
                <w:rFonts w:ascii="ＭＳ ゴシック" w:eastAsia="ＭＳ ゴシック" w:hAnsi="ＭＳ ゴシック"/>
                <w:b/>
                <w:color w:val="FF0000"/>
                <w:sz w:val="20"/>
                <w:szCs w:val="20"/>
              </w:rPr>
            </w:pPr>
            <w:r w:rsidRPr="00F0304B">
              <w:rPr>
                <w:rFonts w:ascii="ＭＳ ゴシック" w:eastAsia="ＭＳ ゴシック" w:hAnsi="ＭＳ ゴシック" w:hint="eastAsia"/>
                <w:b/>
                <w:color w:val="FF0000"/>
                <w:sz w:val="20"/>
                <w:szCs w:val="20"/>
              </w:rPr>
              <w:t>生活上の注意</w:t>
            </w:r>
          </w:p>
          <w:p w:rsidR="003A1FD4" w:rsidRPr="00F0304B" w:rsidRDefault="000600ED" w:rsidP="00615BB8">
            <w:pPr>
              <w:spacing w:line="240" w:lineRule="exact"/>
              <w:ind w:leftChars="100" w:left="410" w:hangingChars="100" w:hanging="200"/>
              <w:jc w:val="left"/>
            </w:pPr>
            <w:r w:rsidRPr="00F0304B">
              <w:rPr>
                <w:rFonts w:ascii="ＭＳ 明朝" w:hAnsi="ＭＳ 明朝" w:hint="eastAsia"/>
                <w:sz w:val="20"/>
                <w:szCs w:val="20"/>
              </w:rPr>
              <w:t>・眠気、めまい、意識消失が起こることがありますので、自動車の運転など危険を伴う機械の操作は避けてください。意識消失により自動車事故を起こした例も報告されています。</w:t>
            </w:r>
          </w:p>
          <w:p w:rsidR="00D24830" w:rsidRPr="00615BB8" w:rsidRDefault="000600ED" w:rsidP="00615BB8">
            <w:pPr>
              <w:spacing w:line="240" w:lineRule="exact"/>
              <w:ind w:leftChars="100" w:left="410" w:hangingChars="100" w:hanging="200"/>
            </w:pPr>
            <w:r w:rsidRPr="00F0304B">
              <w:rPr>
                <w:rFonts w:ascii="ＭＳ 明朝" w:hAnsi="ＭＳ 明朝" w:hint="eastAsia"/>
                <w:sz w:val="20"/>
                <w:szCs w:val="20"/>
              </w:rPr>
              <w:t>・飲酒により薬の作用が強くあらわれるため、呼吸抑制が起こることがあります。使用中の飲酒は避けるよう十分注意してください。</w:t>
            </w:r>
          </w:p>
        </w:tc>
      </w:tr>
      <w:tr w:rsidR="00D24830" w:rsidRPr="00F0304B" w:rsidTr="007B4D56">
        <w:tc>
          <w:tcPr>
            <w:tcW w:w="10251" w:type="dxa"/>
            <w:gridSpan w:val="3"/>
          </w:tcPr>
          <w:p w:rsidR="00D24830" w:rsidRPr="00F0304B" w:rsidRDefault="00D24830" w:rsidP="00615BB8">
            <w:pPr>
              <w:spacing w:line="240" w:lineRule="exact"/>
              <w:jc w:val="left"/>
              <w:rPr>
                <w:rFonts w:ascii="ＭＳ ゴシック" w:eastAsia="ＭＳ ゴシック" w:hAnsi="ＭＳ ゴシック"/>
                <w:b/>
                <w:color w:val="FF0000"/>
                <w:sz w:val="20"/>
                <w:szCs w:val="20"/>
              </w:rPr>
            </w:pPr>
            <w:r w:rsidRPr="00F0304B">
              <w:rPr>
                <w:rFonts w:ascii="ＭＳ ゴシック" w:eastAsia="ＭＳ ゴシック" w:hAnsi="ＭＳ ゴシック" w:hint="eastAsia"/>
                <w:b/>
                <w:color w:val="FF0000"/>
                <w:sz w:val="20"/>
                <w:szCs w:val="20"/>
              </w:rPr>
              <w:t>この薬を使ったあと気をつけていただくこと（副作用）</w:t>
            </w:r>
          </w:p>
          <w:p w:rsidR="00D24830" w:rsidRPr="00F0304B" w:rsidRDefault="00D24830" w:rsidP="00615BB8">
            <w:pPr>
              <w:spacing w:line="240" w:lineRule="exact"/>
              <w:ind w:leftChars="100" w:left="210"/>
              <w:jc w:val="left"/>
              <w:rPr>
                <w:rFonts w:ascii="ＭＳ 明朝"/>
                <w:sz w:val="20"/>
                <w:szCs w:val="20"/>
              </w:rPr>
            </w:pPr>
            <w:r w:rsidRPr="00F0304B">
              <w:rPr>
                <w:rFonts w:ascii="ＭＳ 明朝" w:hAnsi="ＭＳ 明朝" w:hint="eastAsia"/>
                <w:sz w:val="20"/>
                <w:szCs w:val="20"/>
              </w:rPr>
              <w:t>主な副作用として、吐き気、嘔吐、傾眠、便秘、めまいなどが報告されています。このような症状に気づいたら、担当の医師または薬剤師に相談してください。</w:t>
            </w:r>
          </w:p>
          <w:p w:rsidR="00D24830" w:rsidRPr="00F0304B" w:rsidRDefault="00D24830" w:rsidP="00615BB8">
            <w:pPr>
              <w:spacing w:line="240" w:lineRule="exact"/>
              <w:jc w:val="left"/>
              <w:rPr>
                <w:rFonts w:ascii="ＭＳ ゴシック" w:eastAsia="ＭＳ ゴシック" w:hAnsi="ＭＳ ゴシック"/>
                <w:b/>
                <w:sz w:val="20"/>
                <w:szCs w:val="20"/>
              </w:rPr>
            </w:pPr>
            <w:r w:rsidRPr="00F0304B">
              <w:rPr>
                <w:rFonts w:ascii="ＭＳ ゴシック" w:eastAsia="ＭＳ ゴシック" w:hAnsi="ＭＳ ゴシック" w:hint="eastAsia"/>
                <w:b/>
                <w:sz w:val="20"/>
                <w:szCs w:val="20"/>
              </w:rPr>
              <w:t>まれに下記のような症状があらわれ、</w:t>
            </w:r>
            <w:r w:rsidRPr="00F0304B">
              <w:rPr>
                <w:rFonts w:ascii="ＭＳ ゴシック" w:eastAsia="ＭＳ ゴシック" w:hAnsi="ＭＳ ゴシック"/>
                <w:b/>
                <w:sz w:val="20"/>
                <w:szCs w:val="20"/>
              </w:rPr>
              <w:t>[</w:t>
            </w:r>
            <w:r w:rsidRPr="00F0304B">
              <w:rPr>
                <w:rFonts w:ascii="ＭＳ ゴシック" w:eastAsia="ＭＳ ゴシック" w:hAnsi="ＭＳ ゴシック" w:hint="eastAsia"/>
                <w:b/>
                <w:sz w:val="20"/>
                <w:szCs w:val="20"/>
              </w:rPr>
              <w:t xml:space="preserve">　</w:t>
            </w:r>
            <w:r w:rsidRPr="00F0304B">
              <w:rPr>
                <w:rFonts w:ascii="ＭＳ ゴシック" w:eastAsia="ＭＳ ゴシック" w:hAnsi="ＭＳ ゴシック"/>
                <w:b/>
                <w:sz w:val="20"/>
                <w:szCs w:val="20"/>
              </w:rPr>
              <w:t>]</w:t>
            </w:r>
            <w:r w:rsidRPr="00F0304B">
              <w:rPr>
                <w:rFonts w:ascii="ＭＳ ゴシック" w:eastAsia="ＭＳ ゴシック" w:hAnsi="ＭＳ ゴシック" w:hint="eastAsia"/>
                <w:b/>
                <w:sz w:val="20"/>
                <w:szCs w:val="20"/>
              </w:rPr>
              <w:t>内に示した副作用の初期症状である可能性があります。</w:t>
            </w:r>
          </w:p>
          <w:p w:rsidR="00D24830" w:rsidRPr="00F0304B" w:rsidRDefault="00D24830" w:rsidP="00615BB8">
            <w:pPr>
              <w:spacing w:line="240" w:lineRule="exact"/>
              <w:jc w:val="left"/>
              <w:rPr>
                <w:rFonts w:ascii="ＭＳ ゴシック" w:eastAsia="ＭＳ ゴシック" w:hAnsi="ＭＳ ゴシック"/>
                <w:b/>
                <w:sz w:val="20"/>
                <w:szCs w:val="20"/>
              </w:rPr>
            </w:pPr>
            <w:r w:rsidRPr="00F0304B">
              <w:rPr>
                <w:rFonts w:ascii="ＭＳ ゴシック" w:eastAsia="ＭＳ ゴシック" w:hAnsi="ＭＳ ゴシック" w:hint="eastAsia"/>
                <w:b/>
                <w:sz w:val="20"/>
                <w:szCs w:val="20"/>
              </w:rPr>
              <w:t>このような場合には、使用をやめて、すぐに医師の診療を受けてください。</w:t>
            </w:r>
          </w:p>
          <w:p w:rsidR="00D24830" w:rsidRPr="00F0304B" w:rsidRDefault="00D24830" w:rsidP="00615BB8">
            <w:pPr>
              <w:spacing w:line="240" w:lineRule="exact"/>
              <w:ind w:leftChars="100" w:left="410" w:hangingChars="100" w:hanging="200"/>
              <w:jc w:val="left"/>
              <w:rPr>
                <w:rFonts w:ascii="ＭＳ 明朝" w:hAnsi="ＭＳ 明朝"/>
                <w:sz w:val="20"/>
                <w:szCs w:val="20"/>
              </w:rPr>
            </w:pPr>
            <w:r w:rsidRPr="00F0304B">
              <w:rPr>
                <w:rFonts w:ascii="ＭＳ 明朝" w:hAnsi="ＭＳ 明朝" w:hint="eastAsia"/>
                <w:sz w:val="20"/>
                <w:szCs w:val="20"/>
              </w:rPr>
              <w:t>・息苦しい、蕁麻疹、意識がもうろうとする</w:t>
            </w:r>
            <w:r w:rsidRPr="00F0304B">
              <w:rPr>
                <w:rFonts w:ascii="ＭＳ 明朝" w:hAnsi="ＭＳ 明朝"/>
                <w:sz w:val="20"/>
                <w:szCs w:val="20"/>
              </w:rPr>
              <w:t xml:space="preserve"> [</w:t>
            </w:r>
            <w:r w:rsidRPr="00F0304B">
              <w:rPr>
                <w:rFonts w:ascii="ＭＳ 明朝" w:hAnsi="ＭＳ 明朝" w:hint="eastAsia"/>
                <w:sz w:val="20"/>
                <w:szCs w:val="20"/>
              </w:rPr>
              <w:t>ショック、アナフィラキシー</w:t>
            </w:r>
            <w:r w:rsidRPr="00F0304B">
              <w:rPr>
                <w:rFonts w:ascii="ＭＳ 明朝" w:hAnsi="ＭＳ 明朝"/>
                <w:sz w:val="20"/>
                <w:szCs w:val="20"/>
              </w:rPr>
              <w:t>]</w:t>
            </w:r>
          </w:p>
          <w:p w:rsidR="00D740B1" w:rsidRPr="00F0304B" w:rsidRDefault="00D740B1" w:rsidP="00615BB8">
            <w:pPr>
              <w:spacing w:line="240" w:lineRule="exact"/>
              <w:ind w:firstLineChars="100" w:firstLine="200"/>
              <w:jc w:val="left"/>
              <w:rPr>
                <w:rFonts w:ascii="ＭＳ 明朝" w:hAnsi="ＭＳ 明朝"/>
                <w:sz w:val="20"/>
                <w:szCs w:val="20"/>
              </w:rPr>
            </w:pPr>
            <w:r w:rsidRPr="00F0304B">
              <w:rPr>
                <w:rFonts w:ascii="ＭＳ 明朝" w:hAnsi="ＭＳ 明朝" w:hint="eastAsia"/>
                <w:sz w:val="20"/>
                <w:szCs w:val="20"/>
              </w:rPr>
              <w:t>・呼吸が浅く速くなり、呼吸をしにくい [呼吸抑制]</w:t>
            </w:r>
          </w:p>
          <w:p w:rsidR="00D24830" w:rsidRPr="00F0304B" w:rsidRDefault="00D24830" w:rsidP="00615BB8">
            <w:pPr>
              <w:spacing w:line="240" w:lineRule="exact"/>
              <w:ind w:leftChars="100" w:left="410" w:hangingChars="100" w:hanging="200"/>
              <w:jc w:val="left"/>
              <w:rPr>
                <w:rFonts w:ascii="ＭＳ 明朝" w:hAnsi="ＭＳ 明朝"/>
                <w:sz w:val="20"/>
                <w:szCs w:val="20"/>
              </w:rPr>
            </w:pPr>
            <w:r w:rsidRPr="00F0304B">
              <w:rPr>
                <w:rFonts w:ascii="ＭＳ 明朝" w:hAnsi="ＭＳ 明朝" w:hint="eastAsia"/>
                <w:sz w:val="20"/>
                <w:szCs w:val="20"/>
              </w:rPr>
              <w:t>・けいれん</w:t>
            </w:r>
            <w:r w:rsidRPr="00F0304B">
              <w:rPr>
                <w:rFonts w:ascii="ＭＳ 明朝" w:hAnsi="ＭＳ 明朝"/>
                <w:sz w:val="20"/>
                <w:szCs w:val="20"/>
              </w:rPr>
              <w:t xml:space="preserve"> [</w:t>
            </w:r>
            <w:r w:rsidRPr="00F0304B">
              <w:rPr>
                <w:rFonts w:ascii="ＭＳ 明朝" w:hAnsi="ＭＳ 明朝" w:hint="eastAsia"/>
                <w:sz w:val="20"/>
                <w:szCs w:val="20"/>
              </w:rPr>
              <w:t>痙攣</w:t>
            </w:r>
            <w:r w:rsidRPr="00F0304B">
              <w:rPr>
                <w:rFonts w:ascii="ＭＳ 明朝" w:hAnsi="ＭＳ 明朝"/>
                <w:sz w:val="20"/>
                <w:szCs w:val="20"/>
              </w:rPr>
              <w:t>]</w:t>
            </w:r>
          </w:p>
          <w:p w:rsidR="00D24830" w:rsidRPr="00F0304B" w:rsidRDefault="00D24830" w:rsidP="00615BB8">
            <w:pPr>
              <w:spacing w:line="240" w:lineRule="exact"/>
              <w:ind w:leftChars="100" w:left="410" w:hangingChars="100" w:hanging="200"/>
              <w:jc w:val="left"/>
              <w:rPr>
                <w:rFonts w:ascii="ＭＳ 明朝" w:hAnsi="ＭＳ 明朝"/>
                <w:sz w:val="20"/>
                <w:szCs w:val="20"/>
              </w:rPr>
            </w:pPr>
            <w:r w:rsidRPr="00F0304B">
              <w:rPr>
                <w:rFonts w:ascii="ＭＳ 明朝" w:hAnsi="ＭＳ 明朝" w:hint="eastAsia"/>
                <w:sz w:val="20"/>
                <w:szCs w:val="20"/>
              </w:rPr>
              <w:t>・意識がうすれる、考えがまとまらない、判断力が低下する</w:t>
            </w:r>
            <w:r w:rsidRPr="00F0304B">
              <w:rPr>
                <w:rFonts w:ascii="ＭＳ 明朝" w:hAnsi="ＭＳ 明朝"/>
                <w:sz w:val="20"/>
                <w:szCs w:val="20"/>
              </w:rPr>
              <w:t xml:space="preserve"> [</w:t>
            </w:r>
            <w:r w:rsidRPr="00F0304B">
              <w:rPr>
                <w:rFonts w:ascii="ＭＳ 明朝" w:hAnsi="ＭＳ 明朝" w:hint="eastAsia"/>
                <w:sz w:val="20"/>
                <w:szCs w:val="20"/>
              </w:rPr>
              <w:t>意識消失</w:t>
            </w:r>
            <w:r w:rsidRPr="00F0304B">
              <w:rPr>
                <w:rFonts w:ascii="ＭＳ 明朝" w:hAnsi="ＭＳ 明朝"/>
                <w:sz w:val="20"/>
                <w:szCs w:val="20"/>
              </w:rPr>
              <w:t>]</w:t>
            </w:r>
          </w:p>
          <w:p w:rsidR="00D24830" w:rsidRPr="00F0304B" w:rsidRDefault="00D24830" w:rsidP="00615BB8">
            <w:pPr>
              <w:spacing w:line="240" w:lineRule="exact"/>
              <w:ind w:leftChars="100" w:left="410" w:hangingChars="100" w:hanging="200"/>
              <w:jc w:val="left"/>
              <w:rPr>
                <w:rFonts w:ascii="ＭＳ 明朝" w:hAnsi="ＭＳ 明朝"/>
                <w:sz w:val="20"/>
                <w:szCs w:val="20"/>
              </w:rPr>
            </w:pPr>
            <w:r w:rsidRPr="00F0304B">
              <w:rPr>
                <w:rFonts w:ascii="ＭＳ 明朝" w:hAnsi="ＭＳ 明朝" w:hint="eastAsia"/>
                <w:sz w:val="20"/>
                <w:szCs w:val="20"/>
              </w:rPr>
              <w:t>・この薬の使用を中止しようとしてもやめられずに使用を続けたくなる</w:t>
            </w:r>
            <w:r w:rsidRPr="00F0304B">
              <w:rPr>
                <w:rFonts w:ascii="ＭＳ 明朝" w:hAnsi="ＭＳ 明朝"/>
                <w:sz w:val="20"/>
                <w:szCs w:val="20"/>
              </w:rPr>
              <w:t xml:space="preserve"> [</w:t>
            </w:r>
            <w:r w:rsidRPr="00F0304B">
              <w:rPr>
                <w:rFonts w:ascii="ＭＳ 明朝" w:hAnsi="ＭＳ 明朝" w:hint="eastAsia"/>
                <w:sz w:val="20"/>
                <w:szCs w:val="20"/>
              </w:rPr>
              <w:t>依存性</w:t>
            </w:r>
            <w:r w:rsidRPr="00F0304B">
              <w:rPr>
                <w:rFonts w:ascii="ＭＳ 明朝" w:hAnsi="ＭＳ 明朝"/>
                <w:sz w:val="20"/>
                <w:szCs w:val="20"/>
              </w:rPr>
              <w:t>]</w:t>
            </w:r>
          </w:p>
          <w:p w:rsidR="00D24830" w:rsidRPr="00F0304B" w:rsidRDefault="00D24830" w:rsidP="00615BB8">
            <w:pPr>
              <w:spacing w:line="240" w:lineRule="exact"/>
              <w:ind w:leftChars="100" w:left="410" w:hangingChars="100" w:hanging="200"/>
              <w:jc w:val="left"/>
              <w:rPr>
                <w:rFonts w:ascii="ＭＳ 明朝" w:hAnsi="ＭＳ 明朝"/>
                <w:sz w:val="20"/>
                <w:szCs w:val="20"/>
              </w:rPr>
            </w:pPr>
            <w:r w:rsidRPr="00F0304B">
              <w:rPr>
                <w:rFonts w:ascii="ＭＳ 明朝" w:hAnsi="ＭＳ 明朝" w:hint="eastAsia"/>
                <w:sz w:val="20"/>
                <w:szCs w:val="20"/>
              </w:rPr>
              <w:t>・高熱（</w:t>
            </w:r>
            <w:r w:rsidRPr="00F0304B">
              <w:rPr>
                <w:rFonts w:ascii="ＭＳ 明朝" w:hAnsi="ＭＳ 明朝"/>
                <w:sz w:val="20"/>
                <w:szCs w:val="20"/>
              </w:rPr>
              <w:t>38</w:t>
            </w:r>
            <w:r w:rsidRPr="00F0304B">
              <w:rPr>
                <w:rFonts w:ascii="ＭＳ 明朝" w:hAnsi="ＭＳ 明朝" w:hint="eastAsia"/>
                <w:sz w:val="20"/>
                <w:szCs w:val="20"/>
              </w:rPr>
              <w:t>℃以上）、眼の充血、口や唇のただれ、顔や全身が赤くなる</w:t>
            </w:r>
            <w:r w:rsidRPr="00F0304B">
              <w:rPr>
                <w:rFonts w:ascii="ＭＳ 明朝" w:hAnsi="ＭＳ 明朝"/>
                <w:sz w:val="20"/>
                <w:szCs w:val="20"/>
              </w:rPr>
              <w:t xml:space="preserve"> [</w:t>
            </w:r>
            <w:r w:rsidRPr="00F0304B">
              <w:rPr>
                <w:rFonts w:ascii="ＭＳ 明朝" w:hAnsi="ＭＳ 明朝" w:hint="eastAsia"/>
                <w:sz w:val="20"/>
                <w:szCs w:val="20"/>
              </w:rPr>
              <w:t>中毒性表皮壊死融解症、皮膚粘膜眼症候群、急性汎発性発疹性膿疱症</w:t>
            </w:r>
            <w:r w:rsidRPr="00F0304B">
              <w:rPr>
                <w:rFonts w:ascii="ＭＳ 明朝" w:hAnsi="ＭＳ 明朝"/>
                <w:sz w:val="20"/>
                <w:szCs w:val="20"/>
              </w:rPr>
              <w:t>]</w:t>
            </w:r>
          </w:p>
          <w:p w:rsidR="00D24830" w:rsidRPr="00F0304B" w:rsidRDefault="00D24830" w:rsidP="00615BB8">
            <w:pPr>
              <w:spacing w:line="240" w:lineRule="exact"/>
              <w:jc w:val="left"/>
              <w:rPr>
                <w:rFonts w:ascii="ＭＳ ゴシック" w:eastAsia="ＭＳ ゴシック" w:hAnsi="ＭＳ ゴシック"/>
                <w:b/>
                <w:sz w:val="20"/>
                <w:szCs w:val="20"/>
              </w:rPr>
            </w:pPr>
            <w:r w:rsidRPr="00F0304B">
              <w:rPr>
                <w:rFonts w:ascii="ＭＳ ゴシック" w:eastAsia="ＭＳ ゴシック" w:hAnsi="ＭＳ ゴシック" w:hint="eastAsia"/>
                <w:b/>
                <w:sz w:val="20"/>
                <w:szCs w:val="20"/>
              </w:rPr>
              <w:t>以上の副作用はすべてを記載したものではありません。上記以外でも気になる症状が出た場合は、医師または薬剤師に相談してください。</w:t>
            </w:r>
          </w:p>
        </w:tc>
      </w:tr>
      <w:tr w:rsidR="00D24830" w:rsidRPr="00F0304B" w:rsidTr="007B4D56">
        <w:tc>
          <w:tcPr>
            <w:tcW w:w="10251" w:type="dxa"/>
            <w:gridSpan w:val="3"/>
          </w:tcPr>
          <w:p w:rsidR="00D24830" w:rsidRPr="00F0304B" w:rsidRDefault="00D24830" w:rsidP="00615BB8">
            <w:pPr>
              <w:spacing w:line="240" w:lineRule="exact"/>
              <w:jc w:val="left"/>
              <w:rPr>
                <w:rFonts w:ascii="ＭＳ ゴシック" w:eastAsia="ＭＳ ゴシック" w:hAnsi="ＭＳ ゴシック"/>
                <w:b/>
                <w:color w:val="FF0000"/>
                <w:sz w:val="20"/>
                <w:szCs w:val="20"/>
              </w:rPr>
            </w:pPr>
            <w:r w:rsidRPr="00F0304B">
              <w:rPr>
                <w:rFonts w:ascii="ＭＳ ゴシック" w:eastAsia="ＭＳ ゴシック" w:hAnsi="ＭＳ ゴシック" w:hint="eastAsia"/>
                <w:b/>
                <w:color w:val="FF0000"/>
                <w:sz w:val="20"/>
                <w:szCs w:val="20"/>
              </w:rPr>
              <w:t>保管方法</w:t>
            </w:r>
            <w:r w:rsidRPr="00F0304B">
              <w:rPr>
                <w:rFonts w:ascii="ＭＳ ゴシック" w:eastAsia="ＭＳ ゴシック" w:hAnsi="ＭＳ ゴシック"/>
                <w:b/>
                <w:color w:val="FF0000"/>
                <w:sz w:val="20"/>
                <w:szCs w:val="20"/>
              </w:rPr>
              <w:t xml:space="preserve"> </w:t>
            </w:r>
            <w:r w:rsidRPr="00F0304B">
              <w:rPr>
                <w:rFonts w:ascii="ＭＳ ゴシック" w:eastAsia="ＭＳ ゴシック" w:hAnsi="ＭＳ ゴシック" w:hint="eastAsia"/>
                <w:b/>
                <w:color w:val="FF0000"/>
                <w:sz w:val="20"/>
                <w:szCs w:val="20"/>
              </w:rPr>
              <w:t>その他</w:t>
            </w:r>
          </w:p>
          <w:p w:rsidR="003A1FD4" w:rsidRPr="00F0304B" w:rsidRDefault="000600ED" w:rsidP="00615BB8">
            <w:pPr>
              <w:spacing w:line="240" w:lineRule="exact"/>
              <w:ind w:leftChars="100" w:left="410" w:hangingChars="100" w:hanging="200"/>
              <w:jc w:val="left"/>
            </w:pPr>
            <w:r w:rsidRPr="00F0304B">
              <w:rPr>
                <w:rFonts w:ascii="ＭＳ 明朝" w:hAnsi="ＭＳ 明朝" w:hint="eastAsia"/>
                <w:sz w:val="20"/>
                <w:szCs w:val="20"/>
              </w:rPr>
              <w:t>・乳幼児、小児の手の届かないところで、直射日光、高温、湿気を避けて保管してください。</w:t>
            </w:r>
          </w:p>
          <w:p w:rsidR="00D24830" w:rsidRPr="00F0304B" w:rsidRDefault="000600ED" w:rsidP="00615BB8">
            <w:pPr>
              <w:spacing w:line="240" w:lineRule="exact"/>
              <w:ind w:leftChars="100" w:left="410" w:hangingChars="100" w:hanging="200"/>
              <w:rPr>
                <w:rFonts w:ascii="ＭＳ 明朝"/>
                <w:sz w:val="20"/>
                <w:szCs w:val="20"/>
              </w:rPr>
            </w:pPr>
            <w:r w:rsidRPr="00F0304B">
              <w:rPr>
                <w:rFonts w:ascii="ＭＳ 明朝" w:hAnsi="ＭＳ 明朝" w:hint="eastAsia"/>
                <w:sz w:val="20"/>
                <w:szCs w:val="20"/>
              </w:rPr>
              <w:t>・薬が残った場合、保管しないで廃棄してください。廃棄については受け取った薬局や医療機関に相談してください。</w:t>
            </w:r>
          </w:p>
        </w:tc>
      </w:tr>
      <w:tr w:rsidR="00D24830" w:rsidRPr="00F0304B" w:rsidTr="007B4D56">
        <w:tc>
          <w:tcPr>
            <w:tcW w:w="10251" w:type="dxa"/>
            <w:gridSpan w:val="3"/>
          </w:tcPr>
          <w:p w:rsidR="00D24830" w:rsidRPr="00F0304B" w:rsidRDefault="00D24830" w:rsidP="00F0304B">
            <w:pPr>
              <w:jc w:val="left"/>
              <w:rPr>
                <w:rFonts w:ascii="ＭＳ 明朝"/>
                <w:sz w:val="20"/>
                <w:szCs w:val="20"/>
              </w:rPr>
            </w:pPr>
            <w:r w:rsidRPr="00F0304B">
              <w:rPr>
                <w:rFonts w:ascii="ＭＳ ゴシック" w:eastAsia="ＭＳ ゴシック" w:hAnsi="ＭＳ ゴシック" w:hint="eastAsia"/>
                <w:b/>
                <w:color w:val="FF0000"/>
                <w:sz w:val="20"/>
                <w:szCs w:val="20"/>
              </w:rPr>
              <w:t>医療担当者記入欄</w:t>
            </w:r>
            <w:r w:rsidRPr="00F0304B">
              <w:rPr>
                <w:rFonts w:ascii="ＭＳ ゴシック" w:eastAsia="ＭＳ ゴシック" w:hAnsi="ＭＳ ゴシック"/>
                <w:sz w:val="20"/>
                <w:szCs w:val="20"/>
              </w:rPr>
              <w:t xml:space="preserve">      </w:t>
            </w:r>
            <w:r w:rsidRPr="00F0304B">
              <w:rPr>
                <w:rFonts w:ascii="ＭＳ 明朝" w:hAnsi="ＭＳ 明朝" w:hint="eastAsia"/>
                <w:sz w:val="20"/>
                <w:szCs w:val="20"/>
              </w:rPr>
              <w:t xml:space="preserve">　　　　　　　　年　　　月　　　日</w:t>
            </w:r>
          </w:p>
          <w:p w:rsidR="00D24830" w:rsidRPr="00F0304B" w:rsidRDefault="00D24830" w:rsidP="003F20F5">
            <w:pPr>
              <w:rPr>
                <w:rFonts w:ascii="ＭＳ 明朝"/>
                <w:sz w:val="20"/>
                <w:szCs w:val="20"/>
              </w:rPr>
            </w:pPr>
          </w:p>
          <w:p w:rsidR="00D24830" w:rsidRPr="00F0304B" w:rsidRDefault="00D24830" w:rsidP="003F20F5">
            <w:pPr>
              <w:rPr>
                <w:rFonts w:ascii="ＭＳ ゴシック" w:eastAsia="ＭＳ ゴシック" w:hAnsi="ＭＳ ゴシック"/>
                <w:sz w:val="20"/>
                <w:szCs w:val="20"/>
              </w:rPr>
            </w:pPr>
          </w:p>
        </w:tc>
      </w:tr>
    </w:tbl>
    <w:p w:rsidR="007D422F" w:rsidRPr="003071A2" w:rsidRDefault="00D24830" w:rsidP="00D24830">
      <w:pPr>
        <w:jc w:val="left"/>
      </w:pPr>
      <w:r w:rsidRPr="000600ED">
        <w:rPr>
          <w:rFonts w:ascii="ＭＳ 明朝" w:hAnsi="ＭＳ 明朝" w:hint="eastAsia"/>
          <w:sz w:val="20"/>
          <w:szCs w:val="20"/>
        </w:rPr>
        <w:t>より詳細な情報を望まれる場合は、担当の医師または薬剤師におたずねください。また、</w:t>
      </w:r>
      <w:r w:rsidR="00BE741E" w:rsidRPr="00BE741E">
        <w:rPr>
          <w:rFonts w:ascii="ＭＳ 明朝" w:hAnsi="ＭＳ 明朝" w:hint="eastAsia"/>
          <w:sz w:val="20"/>
          <w:szCs w:val="20"/>
        </w:rPr>
        <w:t>「患者向医薬品ガイド」、</w:t>
      </w:r>
      <w:r w:rsidRPr="000600ED">
        <w:rPr>
          <w:rFonts w:ascii="ＭＳ 明朝" w:hAnsi="ＭＳ 明朝" w:hint="eastAsia"/>
          <w:sz w:val="20"/>
          <w:szCs w:val="20"/>
        </w:rPr>
        <w:t>医療専門家向けの「添付文書情報」が医薬品医療機器総合機構のホームページに掲載されています。</w:t>
      </w:r>
    </w:p>
    <w:sectPr w:rsidR="007D422F" w:rsidRPr="003071A2" w:rsidSect="00615BB8">
      <w:footerReference w:type="default" r:id="rId10"/>
      <w:pgSz w:w="11906" w:h="16838" w:code="9"/>
      <w:pgMar w:top="284" w:right="1077" w:bottom="284" w:left="1077" w:header="0" w:footer="454" w:gutter="0"/>
      <w:cols w:space="42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A1994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F64" w:rsidRDefault="00902F64" w:rsidP="005676BB">
      <w:r>
        <w:separator/>
      </w:r>
    </w:p>
  </w:endnote>
  <w:endnote w:type="continuationSeparator" w:id="0">
    <w:p w:rsidR="00902F64" w:rsidRDefault="00902F64" w:rsidP="005676BB">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0B1" w:rsidRDefault="00D740B1">
    <w:pPr>
      <w:pStyle w:val="a6"/>
      <w:jc w:val="center"/>
    </w:pPr>
    <w:r>
      <w:rPr>
        <w:lang w:val="ja-JP"/>
      </w:rPr>
      <w:t xml:space="preserve"> </w:t>
    </w:r>
    <w:r w:rsidR="00652DEA">
      <w:rPr>
        <w:b/>
      </w:rPr>
      <w:fldChar w:fldCharType="begin"/>
    </w:r>
    <w:r>
      <w:rPr>
        <w:b/>
      </w:rPr>
      <w:instrText>PAGE</w:instrText>
    </w:r>
    <w:r w:rsidR="00652DEA">
      <w:rPr>
        <w:b/>
      </w:rPr>
      <w:fldChar w:fldCharType="separate"/>
    </w:r>
    <w:r w:rsidR="006C79D4">
      <w:rPr>
        <w:b/>
        <w:noProof/>
      </w:rPr>
      <w:t>1</w:t>
    </w:r>
    <w:r w:rsidR="00652DEA">
      <w:rPr>
        <w:b/>
      </w:rPr>
      <w:fldChar w:fldCharType="end"/>
    </w:r>
    <w:r>
      <w:rPr>
        <w:lang w:val="ja-JP"/>
      </w:rPr>
      <w:t xml:space="preserve"> / </w:t>
    </w:r>
    <w:r w:rsidR="00652DEA">
      <w:rPr>
        <w:b/>
      </w:rPr>
      <w:fldChar w:fldCharType="begin"/>
    </w:r>
    <w:r>
      <w:rPr>
        <w:b/>
      </w:rPr>
      <w:instrText>NUMPAGES</w:instrText>
    </w:r>
    <w:r w:rsidR="00652DEA">
      <w:rPr>
        <w:b/>
      </w:rPr>
      <w:fldChar w:fldCharType="separate"/>
    </w:r>
    <w:r w:rsidR="006C79D4">
      <w:rPr>
        <w:b/>
        <w:noProof/>
      </w:rPr>
      <w:t>1</w:t>
    </w:r>
    <w:r w:rsidR="00652DEA">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F64" w:rsidRDefault="00902F64" w:rsidP="005676BB">
      <w:r>
        <w:separator/>
      </w:r>
    </w:p>
  </w:footnote>
  <w:footnote w:type="continuationSeparator" w:id="0">
    <w:p w:rsidR="00902F64" w:rsidRDefault="00902F64" w:rsidP="005676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9C383B"/>
    <w:multiLevelType w:val="hybridMultilevel"/>
    <w:tmpl w:val="4952611C"/>
    <w:lvl w:ilvl="0" w:tplc="C6C4C36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佐野 愛子">
    <w15:presenceInfo w15:providerId="AD" w15:userId="S-1-5-21-3398385656-1936360995-726801110-11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422F"/>
    <w:rsid w:val="000600ED"/>
    <w:rsid w:val="000C73DF"/>
    <w:rsid w:val="001103E5"/>
    <w:rsid w:val="00133E08"/>
    <w:rsid w:val="001456F1"/>
    <w:rsid w:val="001C356D"/>
    <w:rsid w:val="001D7781"/>
    <w:rsid w:val="002209A5"/>
    <w:rsid w:val="002376F2"/>
    <w:rsid w:val="002A4A81"/>
    <w:rsid w:val="002B76BF"/>
    <w:rsid w:val="002F148A"/>
    <w:rsid w:val="003071A2"/>
    <w:rsid w:val="003333EC"/>
    <w:rsid w:val="003A1FD4"/>
    <w:rsid w:val="003F20F5"/>
    <w:rsid w:val="00423395"/>
    <w:rsid w:val="004B1E25"/>
    <w:rsid w:val="00547602"/>
    <w:rsid w:val="005676BB"/>
    <w:rsid w:val="00615BB8"/>
    <w:rsid w:val="00652DEA"/>
    <w:rsid w:val="00655FF0"/>
    <w:rsid w:val="006A40B0"/>
    <w:rsid w:val="006B2969"/>
    <w:rsid w:val="006C79D4"/>
    <w:rsid w:val="006D39D4"/>
    <w:rsid w:val="00752DF3"/>
    <w:rsid w:val="00764B98"/>
    <w:rsid w:val="007B113F"/>
    <w:rsid w:val="007B4D56"/>
    <w:rsid w:val="007D422F"/>
    <w:rsid w:val="008B2922"/>
    <w:rsid w:val="008D7907"/>
    <w:rsid w:val="00902F64"/>
    <w:rsid w:val="009166E6"/>
    <w:rsid w:val="009A23EC"/>
    <w:rsid w:val="009A5825"/>
    <w:rsid w:val="00A142FA"/>
    <w:rsid w:val="00A31947"/>
    <w:rsid w:val="00A77388"/>
    <w:rsid w:val="00AA4132"/>
    <w:rsid w:val="00AB2DE2"/>
    <w:rsid w:val="00BB5781"/>
    <w:rsid w:val="00BE741E"/>
    <w:rsid w:val="00C05B06"/>
    <w:rsid w:val="00CF0303"/>
    <w:rsid w:val="00D101CE"/>
    <w:rsid w:val="00D24830"/>
    <w:rsid w:val="00D740B1"/>
    <w:rsid w:val="00D94F0B"/>
    <w:rsid w:val="00DB078A"/>
    <w:rsid w:val="00DF221B"/>
    <w:rsid w:val="00E0621B"/>
    <w:rsid w:val="00EA6A65"/>
    <w:rsid w:val="00ED316E"/>
    <w:rsid w:val="00F0304B"/>
    <w:rsid w:val="00FE086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 w:type="paragraph" w:styleId="aa">
    <w:name w:val="Balloon Text"/>
    <w:basedOn w:val="a"/>
    <w:link w:val="ab"/>
    <w:uiPriority w:val="99"/>
    <w:semiHidden/>
    <w:unhideWhenUsed/>
    <w:rsid w:val="006B2969"/>
    <w:rPr>
      <w:rFonts w:ascii="Arial" w:eastAsia="ＭＳ ゴシック" w:hAnsi="Arial"/>
      <w:sz w:val="18"/>
      <w:szCs w:val="18"/>
    </w:rPr>
  </w:style>
  <w:style w:type="character" w:customStyle="1" w:styleId="ab">
    <w:name w:val="吹き出し (文字)"/>
    <w:basedOn w:val="a0"/>
    <w:link w:val="aa"/>
    <w:uiPriority w:val="99"/>
    <w:semiHidden/>
    <w:locked/>
    <w:rsid w:val="006B2969"/>
    <w:rPr>
      <w:rFonts w:ascii="Arial" w:eastAsia="ＭＳ ゴシック" w:hAnsi="Arial" w:cs="Times New Roman"/>
      <w:sz w:val="18"/>
      <w:szCs w:val="18"/>
    </w:rPr>
  </w:style>
  <w:style w:type="paragraph" w:styleId="ac">
    <w:name w:val="List Paragraph"/>
    <w:basedOn w:val="a"/>
    <w:uiPriority w:val="34"/>
    <w:qFormat/>
    <w:rsid w:val="00D740B1"/>
    <w:pPr>
      <w:ind w:leftChars="400" w:left="840"/>
    </w:pPr>
  </w:style>
  <w:style w:type="character" w:styleId="ad">
    <w:name w:val="annotation reference"/>
    <w:basedOn w:val="a0"/>
    <w:uiPriority w:val="99"/>
    <w:semiHidden/>
    <w:unhideWhenUsed/>
    <w:rsid w:val="00BE741E"/>
    <w:rPr>
      <w:sz w:val="18"/>
      <w:szCs w:val="18"/>
    </w:rPr>
  </w:style>
  <w:style w:type="paragraph" w:styleId="ae">
    <w:name w:val="annotation text"/>
    <w:basedOn w:val="a"/>
    <w:link w:val="af"/>
    <w:uiPriority w:val="99"/>
    <w:semiHidden/>
    <w:unhideWhenUsed/>
    <w:rsid w:val="00BE741E"/>
    <w:pPr>
      <w:jc w:val="left"/>
    </w:pPr>
  </w:style>
  <w:style w:type="character" w:customStyle="1" w:styleId="af">
    <w:name w:val="コメント文字列 (文字)"/>
    <w:basedOn w:val="a0"/>
    <w:link w:val="ae"/>
    <w:uiPriority w:val="99"/>
    <w:semiHidden/>
    <w:rsid w:val="00BE741E"/>
    <w:rPr>
      <w:kern w:val="2"/>
      <w:sz w:val="21"/>
      <w:szCs w:val="22"/>
    </w:rPr>
  </w:style>
  <w:style w:type="paragraph" w:styleId="af0">
    <w:name w:val="annotation subject"/>
    <w:basedOn w:val="ae"/>
    <w:next w:val="ae"/>
    <w:link w:val="af1"/>
    <w:uiPriority w:val="99"/>
    <w:semiHidden/>
    <w:unhideWhenUsed/>
    <w:rsid w:val="00BE741E"/>
    <w:rPr>
      <w:b/>
      <w:bCs/>
    </w:rPr>
  </w:style>
  <w:style w:type="character" w:customStyle="1" w:styleId="af1">
    <w:name w:val="コメント内容 (文字)"/>
    <w:basedOn w:val="af"/>
    <w:link w:val="af0"/>
    <w:uiPriority w:val="99"/>
    <w:semiHidden/>
    <w:rsid w:val="00BE741E"/>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 w:type="paragraph" w:styleId="aa">
    <w:name w:val="Balloon Text"/>
    <w:basedOn w:val="a"/>
    <w:link w:val="ab"/>
    <w:uiPriority w:val="99"/>
    <w:semiHidden/>
    <w:unhideWhenUsed/>
    <w:rsid w:val="006B2969"/>
    <w:rPr>
      <w:rFonts w:ascii="Arial" w:eastAsia="ＭＳ ゴシック" w:hAnsi="Arial"/>
      <w:sz w:val="18"/>
      <w:szCs w:val="18"/>
    </w:rPr>
  </w:style>
  <w:style w:type="character" w:customStyle="1" w:styleId="ab">
    <w:name w:val="吹き出し (文字)"/>
    <w:basedOn w:val="a0"/>
    <w:link w:val="aa"/>
    <w:uiPriority w:val="99"/>
    <w:semiHidden/>
    <w:locked/>
    <w:rsid w:val="006B2969"/>
    <w:rPr>
      <w:rFonts w:ascii="Arial" w:eastAsia="ＭＳ ゴシック" w:hAnsi="Arial" w:cs="Times New Roman"/>
      <w:sz w:val="18"/>
      <w:szCs w:val="18"/>
    </w:rPr>
  </w:style>
  <w:style w:type="paragraph" w:styleId="ac">
    <w:name w:val="List Paragraph"/>
    <w:basedOn w:val="a"/>
    <w:uiPriority w:val="34"/>
    <w:qFormat/>
    <w:rsid w:val="00D740B1"/>
    <w:pPr>
      <w:ind w:leftChars="400" w:left="840"/>
    </w:pPr>
  </w:style>
  <w:style w:type="character" w:styleId="ad">
    <w:name w:val="annotation reference"/>
    <w:basedOn w:val="a0"/>
    <w:uiPriority w:val="99"/>
    <w:semiHidden/>
    <w:unhideWhenUsed/>
    <w:rsid w:val="00BE741E"/>
    <w:rPr>
      <w:sz w:val="18"/>
      <w:szCs w:val="18"/>
    </w:rPr>
  </w:style>
  <w:style w:type="paragraph" w:styleId="ae">
    <w:name w:val="annotation text"/>
    <w:basedOn w:val="a"/>
    <w:link w:val="af"/>
    <w:uiPriority w:val="99"/>
    <w:semiHidden/>
    <w:unhideWhenUsed/>
    <w:rsid w:val="00BE741E"/>
    <w:pPr>
      <w:jc w:val="left"/>
    </w:pPr>
  </w:style>
  <w:style w:type="character" w:customStyle="1" w:styleId="af">
    <w:name w:val="コメント文字列 (文字)"/>
    <w:basedOn w:val="a0"/>
    <w:link w:val="ae"/>
    <w:uiPriority w:val="99"/>
    <w:semiHidden/>
    <w:rsid w:val="00BE741E"/>
    <w:rPr>
      <w:kern w:val="2"/>
      <w:sz w:val="21"/>
      <w:szCs w:val="22"/>
    </w:rPr>
  </w:style>
  <w:style w:type="paragraph" w:styleId="af0">
    <w:name w:val="annotation subject"/>
    <w:basedOn w:val="ae"/>
    <w:next w:val="ae"/>
    <w:link w:val="af1"/>
    <w:uiPriority w:val="99"/>
    <w:semiHidden/>
    <w:unhideWhenUsed/>
    <w:rsid w:val="00BE741E"/>
    <w:rPr>
      <w:b/>
      <w:bCs/>
    </w:rPr>
  </w:style>
  <w:style w:type="character" w:customStyle="1" w:styleId="af1">
    <w:name w:val="コメント内容 (文字)"/>
    <w:basedOn w:val="af"/>
    <w:link w:val="af0"/>
    <w:uiPriority w:val="99"/>
    <w:semiHidden/>
    <w:rsid w:val="00BE741E"/>
    <w:rPr>
      <w:b/>
      <w:bCs/>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0DEE4-3F45-4F67-8DD6-A68B096D1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1824</Words>
  <Characters>215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くすりのしおり</vt:lpstr>
    </vt:vector>
  </TitlesOfParts>
  <Company>持田製薬株式会社</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トアラセット配合錠「TC」くすりのしおり</dc:title>
  <dc:creator>中北薬品</dc:creator>
  <cp:lastModifiedBy>中北薬品研究室伊藤</cp:lastModifiedBy>
  <cp:revision>5</cp:revision>
  <cp:lastPrinted>2018-11-19T06:45:00Z</cp:lastPrinted>
  <dcterms:created xsi:type="dcterms:W3CDTF">2018-11-19T06:43:00Z</dcterms:created>
  <dcterms:modified xsi:type="dcterms:W3CDTF">2018-12-14T02:47:00Z</dcterms:modified>
</cp:coreProperties>
</file>